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9F25" w14:textId="77777777" w:rsidR="003C64A3" w:rsidRDefault="003C64A3" w:rsidP="003C64A3"/>
    <w:p w14:paraId="6B3918EB" w14:textId="77777777" w:rsidR="003C64A3" w:rsidRDefault="003C64A3" w:rsidP="003C64A3"/>
    <w:p w14:paraId="087DDE58" w14:textId="291F1B1F" w:rsidR="003C64A3" w:rsidRDefault="003C64A3" w:rsidP="00246F9D">
      <w:pPr>
        <w:pStyle w:val="Titolo1"/>
        <w:jc w:val="center"/>
        <w:rPr>
          <w:rFonts w:ascii="Times New Roman" w:hAnsi="Times New Roman" w:cs="Times New Roman"/>
        </w:rPr>
      </w:pPr>
      <w:r>
        <w:rPr>
          <w:rFonts w:ascii="Times New Roman" w:hAnsi="Times New Roman" w:cs="Times New Roman"/>
        </w:rPr>
        <w:t>[</w:t>
      </w:r>
      <w:r w:rsidR="00246F9D" w:rsidRPr="00246F9D">
        <w:rPr>
          <w:rFonts w:ascii="Times New Roman" w:hAnsi="Times New Roman" w:cs="Times New Roman"/>
          <w:b/>
          <w:bCs/>
        </w:rPr>
        <w:t xml:space="preserve">‘Al servizio di una rivoluzione globale?’ I comunisti italiani e il     colonialismo tra antifascismo e </w:t>
      </w:r>
      <w:proofErr w:type="gramStart"/>
      <w:r w:rsidR="00246F9D" w:rsidRPr="00246F9D">
        <w:rPr>
          <w:rFonts w:ascii="Times New Roman" w:hAnsi="Times New Roman" w:cs="Times New Roman"/>
          <w:b/>
          <w:bCs/>
        </w:rPr>
        <w:t>anti-imperialismo</w:t>
      </w:r>
      <w:proofErr w:type="gramEnd"/>
      <w:r w:rsidR="00246F9D" w:rsidRPr="00246F9D">
        <w:rPr>
          <w:rFonts w:ascii="Times New Roman" w:hAnsi="Times New Roman" w:cs="Times New Roman"/>
          <w:b/>
          <w:bCs/>
        </w:rPr>
        <w:t xml:space="preserve"> (1926-1956)</w:t>
      </w:r>
      <w:r>
        <w:rPr>
          <w:rFonts w:ascii="Times New Roman" w:hAnsi="Times New Roman" w:cs="Times New Roman"/>
        </w:rPr>
        <w:t>]</w:t>
      </w:r>
    </w:p>
    <w:p w14:paraId="29604D21" w14:textId="77777777" w:rsidR="00246F9D" w:rsidRPr="00246F9D" w:rsidRDefault="00246F9D" w:rsidP="00246F9D">
      <w:pPr>
        <w:pStyle w:val="Titolo1"/>
        <w:jc w:val="center"/>
        <w:rPr>
          <w:rFonts w:ascii="Times New Roman" w:hAnsi="Times New Roman" w:cs="Times New Roman"/>
          <w:b/>
          <w:bCs/>
        </w:rPr>
      </w:pPr>
    </w:p>
    <w:p w14:paraId="5FC789E4" w14:textId="21D5FB86" w:rsidR="003C64A3" w:rsidRPr="00BF403B" w:rsidRDefault="003C64A3" w:rsidP="003C64A3">
      <w:pPr>
        <w:pStyle w:val="Sottotitolo"/>
        <w:jc w:val="center"/>
        <w:rPr>
          <w:rFonts w:ascii="Times New Roman" w:hAnsi="Times New Roman" w:cs="Times New Roman"/>
          <w:sz w:val="24"/>
          <w:szCs w:val="24"/>
        </w:rPr>
      </w:pPr>
      <w:r w:rsidRPr="00BF403B">
        <w:rPr>
          <w:rFonts w:ascii="Times New Roman" w:hAnsi="Times New Roman" w:cs="Times New Roman"/>
          <w:sz w:val="24"/>
          <w:szCs w:val="24"/>
        </w:rPr>
        <w:t>[</w:t>
      </w:r>
      <w:r w:rsidR="00246F9D" w:rsidRPr="00BF403B">
        <w:rPr>
          <w:rFonts w:ascii="Times New Roman" w:hAnsi="Times New Roman" w:cs="Times New Roman"/>
          <w:sz w:val="24"/>
          <w:szCs w:val="24"/>
        </w:rPr>
        <w:t xml:space="preserve">Giulio </w:t>
      </w:r>
      <w:proofErr w:type="spellStart"/>
      <w:r w:rsidR="00246F9D" w:rsidRPr="00BF403B">
        <w:rPr>
          <w:rFonts w:ascii="Times New Roman" w:hAnsi="Times New Roman" w:cs="Times New Roman"/>
          <w:sz w:val="24"/>
          <w:szCs w:val="24"/>
        </w:rPr>
        <w:t>Fugazzotto</w:t>
      </w:r>
      <w:proofErr w:type="spellEnd"/>
      <w:r w:rsidRPr="00BF403B">
        <w:rPr>
          <w:rFonts w:ascii="Times New Roman" w:hAnsi="Times New Roman" w:cs="Times New Roman"/>
          <w:sz w:val="24"/>
          <w:szCs w:val="24"/>
        </w:rPr>
        <w:t xml:space="preserve"> – </w:t>
      </w:r>
      <w:r w:rsidR="00246F9D" w:rsidRPr="00BF403B">
        <w:rPr>
          <w:rFonts w:ascii="Times New Roman" w:hAnsi="Times New Roman" w:cs="Times New Roman"/>
          <w:sz w:val="24"/>
          <w:szCs w:val="24"/>
        </w:rPr>
        <w:t>Università degli Studi di Urbino Carlo Bo</w:t>
      </w:r>
      <w:r w:rsidRPr="00BF403B">
        <w:rPr>
          <w:rFonts w:ascii="Times New Roman" w:hAnsi="Times New Roman" w:cs="Times New Roman"/>
          <w:sz w:val="24"/>
          <w:szCs w:val="24"/>
        </w:rPr>
        <w:t>]</w:t>
      </w:r>
    </w:p>
    <w:p w14:paraId="0501EB50" w14:textId="28C72384" w:rsidR="003C64A3" w:rsidRPr="00BF403B" w:rsidRDefault="003C64A3" w:rsidP="003C64A3">
      <w:pPr>
        <w:rPr>
          <w:rFonts w:ascii="Times New Roman" w:hAnsi="Times New Roman" w:cs="Times New Roman"/>
          <w:sz w:val="24"/>
          <w:szCs w:val="24"/>
        </w:rPr>
      </w:pPr>
    </w:p>
    <w:p w14:paraId="6D42A6AA" w14:textId="18101220" w:rsidR="00C20DE9" w:rsidRPr="00BF403B" w:rsidRDefault="00C20DE9" w:rsidP="00BF403B">
      <w:pPr>
        <w:pStyle w:val="NormaleWeb"/>
        <w:jc w:val="both"/>
        <w:rPr>
          <w:i/>
          <w:iCs/>
        </w:rPr>
      </w:pPr>
      <w:r w:rsidRPr="00BF403B">
        <w:rPr>
          <w:i/>
          <w:iCs/>
        </w:rPr>
        <w:t xml:space="preserve">1) </w:t>
      </w:r>
      <w:r w:rsidR="00BF403B" w:rsidRPr="00BF403B">
        <w:rPr>
          <w:i/>
          <w:iCs/>
        </w:rPr>
        <w:t>Obiettivi, presupposti e nodi storiografici</w:t>
      </w:r>
      <w:r w:rsidRPr="00BF403B">
        <w:rPr>
          <w:i/>
          <w:iCs/>
        </w:rPr>
        <w:t>.</w:t>
      </w:r>
    </w:p>
    <w:p w14:paraId="71B1B5C8" w14:textId="27D8AB0C" w:rsidR="008C08D8" w:rsidRPr="00BF403B" w:rsidRDefault="0048413B" w:rsidP="00BF403B">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sz w:val="24"/>
          <w:szCs w:val="24"/>
        </w:rPr>
        <w:t>La presente ricerca si focalizza sulla politica del Partito comunista italiano (Pci) riguardo alla questione coloniale, intesa come l’insieme delle posizioni sul colonialismo italiano ed europeo, delle ‘missioni’ organizzate dal partito in specifici contesti coloniali e della rappresentazione del colonialismo in relazione a queste esperienze. L’arco cronologico si estende dal 1926 – anno in cui si svolge il Congresso di Lione, dove il partito elabora per la prima volta in relazione al contesto italiano le posizioni di Lenin sulla questione coloniale – e il 1956 – in cui l’VIII Congresso del Pci segna una svolta politica cruciale, da un lato attraverso il riconoscimento del ‘policentrismo’ del campo socialista, dall’altro con l’elaborazione della ‘via italiana al socialismo’.</w:t>
      </w:r>
      <w:r w:rsidR="00711586" w:rsidRPr="00BF403B">
        <w:rPr>
          <w:rFonts w:ascii="Times New Roman" w:hAnsi="Times New Roman" w:cs="Times New Roman"/>
          <w:sz w:val="24"/>
          <w:szCs w:val="24"/>
        </w:rPr>
        <w:t xml:space="preserve"> L’o</w:t>
      </w:r>
      <w:r w:rsidR="008C08D8" w:rsidRPr="00BF403B">
        <w:rPr>
          <w:rFonts w:ascii="Times New Roman" w:hAnsi="Times New Roman" w:cs="Times New Roman"/>
          <w:sz w:val="24"/>
          <w:szCs w:val="24"/>
        </w:rPr>
        <w:t xml:space="preserve">biettivo generale della ricerca è stato, fin </w:t>
      </w:r>
      <w:r w:rsidR="00711586" w:rsidRPr="00BF403B">
        <w:rPr>
          <w:rFonts w:ascii="Times New Roman" w:hAnsi="Times New Roman" w:cs="Times New Roman"/>
          <w:sz w:val="24"/>
          <w:szCs w:val="24"/>
        </w:rPr>
        <w:t>dall’elaborazione iniziale del progetto,</w:t>
      </w:r>
      <w:r w:rsidR="008C08D8" w:rsidRPr="00BF403B">
        <w:rPr>
          <w:rFonts w:ascii="Times New Roman" w:hAnsi="Times New Roman" w:cs="Times New Roman"/>
          <w:sz w:val="24"/>
          <w:szCs w:val="24"/>
        </w:rPr>
        <w:t xml:space="preserve"> quello di delineare i contorni e l’evoluzione della politica del partito riguardo alla questione coloniale attraverso l’analisi di tre filoni di ricerca principali: 1) la ricostruzione sistematica delle posizioni ufficiali del Pci sul colonialismo, in relazione al contesto globale e ai rapporti con la Terza internazionale (</w:t>
      </w:r>
      <w:proofErr w:type="spellStart"/>
      <w:r w:rsidR="008C08D8" w:rsidRPr="00BF403B">
        <w:rPr>
          <w:rFonts w:ascii="Times New Roman" w:hAnsi="Times New Roman" w:cs="Times New Roman"/>
          <w:sz w:val="24"/>
          <w:szCs w:val="24"/>
        </w:rPr>
        <w:t>Comintern</w:t>
      </w:r>
      <w:proofErr w:type="spellEnd"/>
      <w:r w:rsidR="008C08D8" w:rsidRPr="00BF403B">
        <w:rPr>
          <w:rFonts w:ascii="Times New Roman" w:hAnsi="Times New Roman" w:cs="Times New Roman"/>
          <w:sz w:val="24"/>
          <w:szCs w:val="24"/>
        </w:rPr>
        <w:t>); 2) l’attività di militanti comunisti in contesti coloniali e i loro rapporti con attori e movimenti nazionalisti locali</w:t>
      </w:r>
      <w:r w:rsidR="00343CEF" w:rsidRPr="00BF403B">
        <w:rPr>
          <w:rFonts w:ascii="Times New Roman" w:hAnsi="Times New Roman" w:cs="Times New Roman"/>
          <w:sz w:val="24"/>
          <w:szCs w:val="24"/>
        </w:rPr>
        <w:t>: in questo senso, la ricerca prenderà in considerazione iniziative del partito in Etiopia, Somalia, Eritrea, Egitto e Tunisia</w:t>
      </w:r>
      <w:r w:rsidR="008C08D8" w:rsidRPr="00BF403B">
        <w:rPr>
          <w:rFonts w:ascii="Times New Roman" w:hAnsi="Times New Roman" w:cs="Times New Roman"/>
          <w:sz w:val="24"/>
          <w:szCs w:val="24"/>
        </w:rPr>
        <w:t>; 3) la rappresentazione del colonialismo attraverso gli organi di stampa e la pubblicistica del Pci.</w:t>
      </w:r>
    </w:p>
    <w:p w14:paraId="74A76D41" w14:textId="1819B39B" w:rsidR="00B6653D" w:rsidRPr="00BF403B" w:rsidRDefault="00711586" w:rsidP="00BF403B">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sz w:val="24"/>
          <w:szCs w:val="24"/>
        </w:rPr>
        <w:t>Sulla base di questi presupposti, il progetto di ricerca si propone</w:t>
      </w:r>
      <w:r w:rsidR="000A30C1" w:rsidRPr="00BF403B">
        <w:rPr>
          <w:rFonts w:ascii="Times New Roman" w:hAnsi="Times New Roman" w:cs="Times New Roman"/>
          <w:sz w:val="24"/>
          <w:szCs w:val="24"/>
        </w:rPr>
        <w:t xml:space="preserve"> dunque</w:t>
      </w:r>
      <w:r w:rsidRPr="00BF403B">
        <w:rPr>
          <w:rFonts w:ascii="Times New Roman" w:hAnsi="Times New Roman" w:cs="Times New Roman"/>
          <w:sz w:val="24"/>
          <w:szCs w:val="24"/>
        </w:rPr>
        <w:t xml:space="preserve"> come un’indagine relativamente ampia sia dal punto di vista cronologico sia dal punto di vista tematico, andando a confrontarsi con una categoria, quella del colonialismo, dalle molteplici accezioni. Il tentativo di restituire una visione il più possibile articolata del rapporto tra i comunisti italiani e la questione coloniale ha indirizzato il lavoro verso l’analisi di alcuni momenti ed esperienze chiave</w:t>
      </w:r>
      <w:r w:rsidR="000A30C1" w:rsidRPr="00BF403B">
        <w:rPr>
          <w:rFonts w:ascii="Times New Roman" w:hAnsi="Times New Roman" w:cs="Times New Roman"/>
          <w:sz w:val="24"/>
          <w:szCs w:val="24"/>
        </w:rPr>
        <w:t xml:space="preserve">, che hanno </w:t>
      </w:r>
      <w:r w:rsidR="00B624D6" w:rsidRPr="00BF403B">
        <w:rPr>
          <w:rFonts w:ascii="Times New Roman" w:hAnsi="Times New Roman" w:cs="Times New Roman"/>
          <w:sz w:val="24"/>
          <w:szCs w:val="24"/>
        </w:rPr>
        <w:t>attraversato</w:t>
      </w:r>
      <w:r w:rsidR="008B4392" w:rsidRPr="00BF403B">
        <w:rPr>
          <w:rFonts w:ascii="Times New Roman" w:hAnsi="Times New Roman" w:cs="Times New Roman"/>
          <w:sz w:val="24"/>
          <w:szCs w:val="24"/>
        </w:rPr>
        <w:t>, in questo ambito,</w:t>
      </w:r>
      <w:r w:rsidR="000A30C1" w:rsidRPr="00BF403B">
        <w:rPr>
          <w:rFonts w:ascii="Times New Roman" w:hAnsi="Times New Roman" w:cs="Times New Roman"/>
          <w:sz w:val="24"/>
          <w:szCs w:val="24"/>
        </w:rPr>
        <w:t xml:space="preserve"> </w:t>
      </w:r>
      <w:r w:rsidRPr="00BF403B">
        <w:rPr>
          <w:rFonts w:ascii="Times New Roman" w:hAnsi="Times New Roman" w:cs="Times New Roman"/>
          <w:sz w:val="24"/>
          <w:szCs w:val="24"/>
        </w:rPr>
        <w:t>la storia del Pci</w:t>
      </w:r>
      <w:r w:rsidR="000A30C1" w:rsidRPr="00BF403B">
        <w:rPr>
          <w:rFonts w:ascii="Times New Roman" w:hAnsi="Times New Roman" w:cs="Times New Roman"/>
          <w:sz w:val="24"/>
          <w:szCs w:val="24"/>
        </w:rPr>
        <w:t xml:space="preserve">. In primo luogo, ci si è soffermati sulla declinazione nel contesto italiano dell’elaborazione </w:t>
      </w:r>
      <w:proofErr w:type="spellStart"/>
      <w:r w:rsidR="000A30C1" w:rsidRPr="00BF403B">
        <w:rPr>
          <w:rFonts w:ascii="Times New Roman" w:hAnsi="Times New Roman" w:cs="Times New Roman"/>
          <w:sz w:val="24"/>
          <w:szCs w:val="24"/>
        </w:rPr>
        <w:t>cominternista</w:t>
      </w:r>
      <w:proofErr w:type="spellEnd"/>
      <w:r w:rsidR="000A30C1" w:rsidRPr="00BF403B">
        <w:rPr>
          <w:rFonts w:ascii="Times New Roman" w:hAnsi="Times New Roman" w:cs="Times New Roman"/>
          <w:sz w:val="24"/>
          <w:szCs w:val="24"/>
        </w:rPr>
        <w:t xml:space="preserve"> della questione coloniale, a partire dal Congresso di Baku fino all’ottavo Congresso della Terza Internazionale. La ricezione del Pci si </w:t>
      </w:r>
      <w:r w:rsidR="000A30C1" w:rsidRPr="00BF403B">
        <w:rPr>
          <w:rFonts w:ascii="Times New Roman" w:hAnsi="Times New Roman" w:cs="Times New Roman"/>
          <w:sz w:val="24"/>
          <w:szCs w:val="24"/>
        </w:rPr>
        <w:lastRenderedPageBreak/>
        <w:t xml:space="preserve">caratterizza non solo per un’originale intersezione tra </w:t>
      </w:r>
      <w:proofErr w:type="gramStart"/>
      <w:r w:rsidR="000A30C1" w:rsidRPr="00BF403B">
        <w:rPr>
          <w:rFonts w:ascii="Times New Roman" w:hAnsi="Times New Roman" w:cs="Times New Roman"/>
          <w:sz w:val="24"/>
          <w:szCs w:val="24"/>
        </w:rPr>
        <w:t>anti-imperialismo</w:t>
      </w:r>
      <w:proofErr w:type="gramEnd"/>
      <w:r w:rsidR="000A30C1" w:rsidRPr="00BF403B">
        <w:rPr>
          <w:rFonts w:ascii="Times New Roman" w:hAnsi="Times New Roman" w:cs="Times New Roman"/>
          <w:sz w:val="24"/>
          <w:szCs w:val="24"/>
        </w:rPr>
        <w:t xml:space="preserve"> e antifascismo, ma anche per l’organizzazione di vere e proprie ‘missioni’ anticoloniali organizzate dal partito in Egitto e in Etiopia. In secondo luogo, sono state analizzate le esperienze di alcune sezioni comuniste, organizzate da italiani, nelle ex colonie </w:t>
      </w:r>
      <w:r w:rsidR="00B6653D" w:rsidRPr="00BF403B">
        <w:rPr>
          <w:rFonts w:ascii="Times New Roman" w:hAnsi="Times New Roman" w:cs="Times New Roman"/>
          <w:sz w:val="24"/>
          <w:szCs w:val="24"/>
        </w:rPr>
        <w:t xml:space="preserve">dell’Eritrea e della Somalia. Infine, ci si concentrerà sulla fase del secondo dopoguerra, rintracciando gli elementi di continuità e discontinuità teorico-pratici rispetto agli anni del </w:t>
      </w:r>
      <w:proofErr w:type="spellStart"/>
      <w:r w:rsidR="00B6653D" w:rsidRPr="00BF403B">
        <w:rPr>
          <w:rFonts w:ascii="Times New Roman" w:hAnsi="Times New Roman" w:cs="Times New Roman"/>
          <w:sz w:val="24"/>
          <w:szCs w:val="24"/>
        </w:rPr>
        <w:t>Comintern</w:t>
      </w:r>
      <w:proofErr w:type="spellEnd"/>
      <w:r w:rsidR="00B6653D" w:rsidRPr="00BF403B">
        <w:rPr>
          <w:rFonts w:ascii="Times New Roman" w:hAnsi="Times New Roman" w:cs="Times New Roman"/>
          <w:sz w:val="24"/>
          <w:szCs w:val="24"/>
        </w:rPr>
        <w:t xml:space="preserve"> e tentando di far dialogare il discorso del Pci sulla questione coloniale con il ‘policentrismo’ togliattiano e la nozione di ‘via nazionale al socialismo’.</w:t>
      </w:r>
      <w:r w:rsidR="00BF403B">
        <w:rPr>
          <w:rFonts w:ascii="Times New Roman" w:hAnsi="Times New Roman" w:cs="Times New Roman"/>
          <w:sz w:val="24"/>
          <w:szCs w:val="24"/>
        </w:rPr>
        <w:t xml:space="preserve"> </w:t>
      </w:r>
      <w:r w:rsidR="00B6653D" w:rsidRPr="00BF403B">
        <w:rPr>
          <w:rFonts w:ascii="Times New Roman" w:hAnsi="Times New Roman" w:cs="Times New Roman"/>
          <w:sz w:val="24"/>
          <w:szCs w:val="24"/>
        </w:rPr>
        <w:t>Il lavoro, giunto alla stesura del terzo capitolo, ha finora evidenziato alcuni nodi cruciali che caratterizzano il complesso e a tratti controverso rapporto del partito italiano con il colonialismo:</w:t>
      </w:r>
    </w:p>
    <w:p w14:paraId="4F001C69" w14:textId="1770FD86" w:rsidR="009161CD" w:rsidRPr="00BF403B" w:rsidRDefault="00B6653D" w:rsidP="009161CD">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i/>
          <w:iCs/>
          <w:sz w:val="24"/>
          <w:szCs w:val="24"/>
        </w:rPr>
        <w:t xml:space="preserve">Antifascismo e </w:t>
      </w:r>
      <w:proofErr w:type="gramStart"/>
      <w:r w:rsidRPr="00BF403B">
        <w:rPr>
          <w:rFonts w:ascii="Times New Roman" w:hAnsi="Times New Roman" w:cs="Times New Roman"/>
          <w:i/>
          <w:iCs/>
          <w:sz w:val="24"/>
          <w:szCs w:val="24"/>
        </w:rPr>
        <w:t>anti-imperialismo</w:t>
      </w:r>
      <w:proofErr w:type="gramEnd"/>
      <w:r w:rsidRPr="00BF403B">
        <w:rPr>
          <w:rFonts w:ascii="Times New Roman" w:hAnsi="Times New Roman" w:cs="Times New Roman"/>
          <w:i/>
          <w:iCs/>
          <w:sz w:val="24"/>
          <w:szCs w:val="24"/>
        </w:rPr>
        <w:t>.</w:t>
      </w:r>
      <w:r w:rsidRPr="00BF403B">
        <w:rPr>
          <w:rFonts w:ascii="Times New Roman" w:hAnsi="Times New Roman" w:cs="Times New Roman"/>
          <w:sz w:val="24"/>
          <w:szCs w:val="24"/>
        </w:rPr>
        <w:t xml:space="preserve"> Caso unico, </w:t>
      </w:r>
      <w:r w:rsidR="00F6227C" w:rsidRPr="00BF403B">
        <w:rPr>
          <w:rFonts w:ascii="Times New Roman" w:hAnsi="Times New Roman" w:cs="Times New Roman"/>
          <w:sz w:val="24"/>
          <w:szCs w:val="24"/>
        </w:rPr>
        <w:t xml:space="preserve">che accomuna in Europa il Pci forse solo ai compagni portoghesi (Gagliardi 2022), è l’intersezione tra </w:t>
      </w:r>
      <w:proofErr w:type="gramStart"/>
      <w:r w:rsidR="00F6227C" w:rsidRPr="00BF403B">
        <w:rPr>
          <w:rFonts w:ascii="Times New Roman" w:hAnsi="Times New Roman" w:cs="Times New Roman"/>
          <w:sz w:val="24"/>
          <w:szCs w:val="24"/>
        </w:rPr>
        <w:t>anti-imperialismo</w:t>
      </w:r>
      <w:proofErr w:type="gramEnd"/>
      <w:r w:rsidR="00F6227C" w:rsidRPr="00BF403B">
        <w:rPr>
          <w:rFonts w:ascii="Times New Roman" w:hAnsi="Times New Roman" w:cs="Times New Roman"/>
          <w:sz w:val="24"/>
          <w:szCs w:val="24"/>
        </w:rPr>
        <w:t xml:space="preserve"> e antifascismo tanto nel discorso quanto nella pratica politica del partito. Da questo punto di vista, le riflessioni avviate</w:t>
      </w:r>
      <w:r w:rsidR="00632AB4" w:rsidRPr="00BF403B">
        <w:rPr>
          <w:rFonts w:ascii="Times New Roman" w:hAnsi="Times New Roman" w:cs="Times New Roman"/>
          <w:sz w:val="24"/>
          <w:szCs w:val="24"/>
        </w:rPr>
        <w:t xml:space="preserve"> da Ruggero </w:t>
      </w:r>
      <w:proofErr w:type="spellStart"/>
      <w:r w:rsidR="00632AB4" w:rsidRPr="00BF403B">
        <w:rPr>
          <w:rFonts w:ascii="Times New Roman" w:hAnsi="Times New Roman" w:cs="Times New Roman"/>
          <w:sz w:val="24"/>
          <w:szCs w:val="24"/>
        </w:rPr>
        <w:t>Grieco</w:t>
      </w:r>
      <w:proofErr w:type="spellEnd"/>
      <w:r w:rsidR="00F6227C" w:rsidRPr="00BF403B">
        <w:rPr>
          <w:rFonts w:ascii="Times New Roman" w:hAnsi="Times New Roman" w:cs="Times New Roman"/>
          <w:sz w:val="24"/>
          <w:szCs w:val="24"/>
        </w:rPr>
        <w:t xml:space="preserve"> nel</w:t>
      </w:r>
      <w:r w:rsidR="00632AB4" w:rsidRPr="00BF403B">
        <w:rPr>
          <w:rFonts w:ascii="Times New Roman" w:hAnsi="Times New Roman" w:cs="Times New Roman"/>
          <w:sz w:val="24"/>
          <w:szCs w:val="24"/>
        </w:rPr>
        <w:t xml:space="preserve"> 1927 con gli </w:t>
      </w:r>
      <w:r w:rsidR="00632AB4" w:rsidRPr="00BF403B">
        <w:rPr>
          <w:rFonts w:ascii="Times New Roman" w:eastAsia="Cambria" w:hAnsi="Times New Roman" w:cs="Times New Roman"/>
          <w:i/>
          <w:iCs/>
          <w:sz w:val="24"/>
          <w:szCs w:val="24"/>
        </w:rPr>
        <w:t>Appunti per il lavoro coloniale del Pci</w:t>
      </w:r>
      <w:r w:rsidR="00632AB4" w:rsidRPr="00BF403B">
        <w:rPr>
          <w:rFonts w:ascii="Times New Roman" w:hAnsi="Times New Roman" w:cs="Times New Roman"/>
          <w:sz w:val="24"/>
          <w:szCs w:val="24"/>
        </w:rPr>
        <w:t xml:space="preserve">, seguite nel 1928 dal </w:t>
      </w:r>
      <w:r w:rsidR="00F6227C" w:rsidRPr="00BF403B">
        <w:rPr>
          <w:rFonts w:ascii="Times New Roman" w:hAnsi="Times New Roman" w:cs="Times New Roman"/>
          <w:i/>
          <w:iCs/>
          <w:sz w:val="24"/>
          <w:szCs w:val="24"/>
        </w:rPr>
        <w:t>Rapporto alla Commissione dell’Oriente Prossimo</w:t>
      </w:r>
      <w:r w:rsidR="00F6227C" w:rsidRPr="00BF403B">
        <w:rPr>
          <w:rFonts w:ascii="Times New Roman" w:hAnsi="Times New Roman" w:cs="Times New Roman"/>
          <w:sz w:val="24"/>
          <w:szCs w:val="24"/>
        </w:rPr>
        <w:t xml:space="preserve"> del </w:t>
      </w:r>
      <w:proofErr w:type="spellStart"/>
      <w:r w:rsidR="00F6227C" w:rsidRPr="00BF403B">
        <w:rPr>
          <w:rFonts w:ascii="Times New Roman" w:hAnsi="Times New Roman" w:cs="Times New Roman"/>
          <w:sz w:val="24"/>
          <w:szCs w:val="24"/>
        </w:rPr>
        <w:t>Comintern</w:t>
      </w:r>
      <w:proofErr w:type="spellEnd"/>
      <w:r w:rsidR="00F6227C" w:rsidRPr="00BF403B">
        <w:rPr>
          <w:rFonts w:ascii="Times New Roman" w:hAnsi="Times New Roman" w:cs="Times New Roman"/>
          <w:sz w:val="24"/>
          <w:szCs w:val="24"/>
        </w:rPr>
        <w:t xml:space="preserve"> costituiscono non sol</w:t>
      </w:r>
      <w:r w:rsidR="00FA0593" w:rsidRPr="00BF403B">
        <w:rPr>
          <w:rFonts w:ascii="Times New Roman" w:hAnsi="Times New Roman" w:cs="Times New Roman"/>
          <w:sz w:val="24"/>
          <w:szCs w:val="24"/>
        </w:rPr>
        <w:t>tanto</w:t>
      </w:r>
      <w:r w:rsidR="00F6227C" w:rsidRPr="00BF403B">
        <w:rPr>
          <w:rFonts w:ascii="Times New Roman" w:hAnsi="Times New Roman" w:cs="Times New Roman"/>
          <w:sz w:val="24"/>
          <w:szCs w:val="24"/>
        </w:rPr>
        <w:t xml:space="preserve"> </w:t>
      </w:r>
      <w:r w:rsidR="004E7827" w:rsidRPr="00BF403B">
        <w:rPr>
          <w:rFonts w:ascii="Times New Roman" w:hAnsi="Times New Roman" w:cs="Times New Roman"/>
          <w:sz w:val="24"/>
          <w:szCs w:val="24"/>
        </w:rPr>
        <w:t xml:space="preserve">un’acuta analisi </w:t>
      </w:r>
      <w:r w:rsidR="00F6227C" w:rsidRPr="00BF403B">
        <w:rPr>
          <w:rFonts w:ascii="Times New Roman" w:hAnsi="Times New Roman" w:cs="Times New Roman"/>
          <w:sz w:val="24"/>
          <w:szCs w:val="24"/>
        </w:rPr>
        <w:t>d</w:t>
      </w:r>
      <w:r w:rsidR="004E7827" w:rsidRPr="00BF403B">
        <w:rPr>
          <w:rFonts w:ascii="Times New Roman" w:hAnsi="Times New Roman" w:cs="Times New Roman"/>
          <w:sz w:val="24"/>
          <w:szCs w:val="24"/>
        </w:rPr>
        <w:t>ella politica estera fascista in Africa e una lungimirante previsione della svolta imperial</w:t>
      </w:r>
      <w:r w:rsidR="00B624D6" w:rsidRPr="00BF403B">
        <w:rPr>
          <w:rFonts w:ascii="Times New Roman" w:hAnsi="Times New Roman" w:cs="Times New Roman"/>
          <w:sz w:val="24"/>
          <w:szCs w:val="24"/>
        </w:rPr>
        <w:t>istica</w:t>
      </w:r>
      <w:r w:rsidR="004E7827" w:rsidRPr="00BF403B">
        <w:rPr>
          <w:rFonts w:ascii="Times New Roman" w:hAnsi="Times New Roman" w:cs="Times New Roman"/>
          <w:sz w:val="24"/>
          <w:szCs w:val="24"/>
        </w:rPr>
        <w:t xml:space="preserve"> del regime</w:t>
      </w:r>
      <w:r w:rsidR="00B624D6" w:rsidRPr="00BF403B">
        <w:rPr>
          <w:rFonts w:ascii="Times New Roman" w:hAnsi="Times New Roman" w:cs="Times New Roman"/>
          <w:sz w:val="24"/>
          <w:szCs w:val="24"/>
        </w:rPr>
        <w:t xml:space="preserve"> in direzione dell’Etiopia (</w:t>
      </w:r>
      <w:proofErr w:type="spellStart"/>
      <w:r w:rsidR="00B624D6" w:rsidRPr="00BF403B">
        <w:rPr>
          <w:rFonts w:ascii="Times New Roman" w:hAnsi="Times New Roman" w:cs="Times New Roman"/>
          <w:sz w:val="24"/>
          <w:szCs w:val="24"/>
        </w:rPr>
        <w:t>Srivastava</w:t>
      </w:r>
      <w:proofErr w:type="spellEnd"/>
      <w:r w:rsidR="00B624D6" w:rsidRPr="00BF403B">
        <w:rPr>
          <w:rFonts w:ascii="Times New Roman" w:hAnsi="Times New Roman" w:cs="Times New Roman"/>
          <w:sz w:val="24"/>
          <w:szCs w:val="24"/>
        </w:rPr>
        <w:t xml:space="preserve"> 2018)</w:t>
      </w:r>
      <w:r w:rsidR="004E7827" w:rsidRPr="00BF403B">
        <w:rPr>
          <w:rFonts w:ascii="Times New Roman" w:hAnsi="Times New Roman" w:cs="Times New Roman"/>
          <w:sz w:val="24"/>
          <w:szCs w:val="24"/>
        </w:rPr>
        <w:t>, ma anche un vero e proprio ‘canovaccio’ strategico per elaborare un intervento sul campo</w:t>
      </w:r>
      <w:r w:rsidR="00B624D6" w:rsidRPr="00BF403B">
        <w:rPr>
          <w:rFonts w:ascii="Times New Roman" w:hAnsi="Times New Roman" w:cs="Times New Roman"/>
          <w:sz w:val="24"/>
          <w:szCs w:val="24"/>
        </w:rPr>
        <w:t>. Il discorso sull’imperialismo fascista</w:t>
      </w:r>
      <w:r w:rsidR="00632AB4" w:rsidRPr="00BF403B">
        <w:rPr>
          <w:rFonts w:ascii="Times New Roman" w:hAnsi="Times New Roman" w:cs="Times New Roman"/>
          <w:sz w:val="24"/>
          <w:szCs w:val="24"/>
        </w:rPr>
        <w:t xml:space="preserve"> –</w:t>
      </w:r>
      <w:r w:rsidR="00B624D6" w:rsidRPr="00BF403B">
        <w:rPr>
          <w:rFonts w:ascii="Times New Roman" w:hAnsi="Times New Roman" w:cs="Times New Roman"/>
          <w:sz w:val="24"/>
          <w:szCs w:val="24"/>
        </w:rPr>
        <w:t xml:space="preserve"> già identificato nelle precedenti analisi di stampo leninista svolte da </w:t>
      </w:r>
      <w:r w:rsidR="00FA0593" w:rsidRPr="00BF403B">
        <w:rPr>
          <w:rFonts w:ascii="Times New Roman" w:hAnsi="Times New Roman" w:cs="Times New Roman"/>
          <w:sz w:val="24"/>
          <w:szCs w:val="24"/>
        </w:rPr>
        <w:t xml:space="preserve">Angelo </w:t>
      </w:r>
      <w:r w:rsidR="00B624D6" w:rsidRPr="00BF403B">
        <w:rPr>
          <w:rFonts w:ascii="Times New Roman" w:hAnsi="Times New Roman" w:cs="Times New Roman"/>
          <w:sz w:val="24"/>
          <w:szCs w:val="24"/>
        </w:rPr>
        <w:t xml:space="preserve">Tasca come lo sbocco necessario della sovrapproduzione </w:t>
      </w:r>
      <w:r w:rsidR="00632AB4" w:rsidRPr="00BF403B">
        <w:rPr>
          <w:rFonts w:ascii="Times New Roman" w:hAnsi="Times New Roman" w:cs="Times New Roman"/>
          <w:sz w:val="24"/>
          <w:szCs w:val="24"/>
        </w:rPr>
        <w:t xml:space="preserve">dell’industria italiana – si accompagna infatti alla presentazione di concreti piani d’azione per lo svolgimento di un’attività anticoloniale e antifascista in Libia e in Tunisia, dove il regime intraprende fin dagli anni Venti un’intensa opera di propaganda all’interno della comunità italiana. Se il coronamento di tale strategia è rappresentato dalle missioni in Etiopia dei militanti comunisti Barontini, </w:t>
      </w:r>
      <w:proofErr w:type="spellStart"/>
      <w:r w:rsidR="00632AB4" w:rsidRPr="00BF403B">
        <w:rPr>
          <w:rFonts w:ascii="Times New Roman" w:hAnsi="Times New Roman" w:cs="Times New Roman"/>
          <w:sz w:val="24"/>
          <w:szCs w:val="24"/>
        </w:rPr>
        <w:t>Ukmar</w:t>
      </w:r>
      <w:proofErr w:type="spellEnd"/>
      <w:r w:rsidR="00632AB4" w:rsidRPr="00BF403B">
        <w:rPr>
          <w:rFonts w:ascii="Times New Roman" w:hAnsi="Times New Roman" w:cs="Times New Roman"/>
          <w:sz w:val="24"/>
          <w:szCs w:val="24"/>
        </w:rPr>
        <w:t xml:space="preserve"> e Rolla, inviati</w:t>
      </w:r>
      <w:r w:rsidR="00D70E39" w:rsidRPr="00BF403B">
        <w:rPr>
          <w:rFonts w:ascii="Times New Roman" w:hAnsi="Times New Roman" w:cs="Times New Roman"/>
          <w:sz w:val="24"/>
          <w:szCs w:val="24"/>
        </w:rPr>
        <w:t xml:space="preserve"> nel 1939</w:t>
      </w:r>
      <w:r w:rsidR="00632AB4" w:rsidRPr="00BF403B">
        <w:rPr>
          <w:rFonts w:ascii="Times New Roman" w:hAnsi="Times New Roman" w:cs="Times New Roman"/>
          <w:sz w:val="24"/>
          <w:szCs w:val="24"/>
        </w:rPr>
        <w:t xml:space="preserve"> dal Centro estero del Pci a combattere il regime fascista al fianco della guerriglia etiopica, </w:t>
      </w:r>
      <w:r w:rsidR="00D70E39" w:rsidRPr="00BF403B">
        <w:rPr>
          <w:rFonts w:ascii="Times New Roman" w:hAnsi="Times New Roman" w:cs="Times New Roman"/>
          <w:sz w:val="24"/>
          <w:szCs w:val="24"/>
        </w:rPr>
        <w:t>più problematic</w:t>
      </w:r>
      <w:r w:rsidR="00154B99">
        <w:rPr>
          <w:rFonts w:ascii="Times New Roman" w:hAnsi="Times New Roman" w:cs="Times New Roman"/>
          <w:sz w:val="24"/>
          <w:szCs w:val="24"/>
        </w:rPr>
        <w:t>o</w:t>
      </w:r>
      <w:r w:rsidR="00D70E39" w:rsidRPr="00BF403B">
        <w:rPr>
          <w:rFonts w:ascii="Times New Roman" w:hAnsi="Times New Roman" w:cs="Times New Roman"/>
          <w:sz w:val="24"/>
          <w:szCs w:val="24"/>
        </w:rPr>
        <w:t xml:space="preserve"> e compless</w:t>
      </w:r>
      <w:r w:rsidR="00154B99">
        <w:rPr>
          <w:rFonts w:ascii="Times New Roman" w:hAnsi="Times New Roman" w:cs="Times New Roman"/>
          <w:sz w:val="24"/>
          <w:szCs w:val="24"/>
        </w:rPr>
        <w:t>o</w:t>
      </w:r>
      <w:r w:rsidR="00D70E39" w:rsidRPr="00BF403B">
        <w:rPr>
          <w:rFonts w:ascii="Times New Roman" w:hAnsi="Times New Roman" w:cs="Times New Roman"/>
          <w:sz w:val="24"/>
          <w:szCs w:val="24"/>
        </w:rPr>
        <w:t xml:space="preserve"> appare, invece, l’esito delle missioni di Velio Spano (1938) e Giorgio Amendola (1939) in Tunisia. Giunti nel Protettorato francese per riorganizzare il movimento antifascista e per contrastare l’opera di fascistizzazione della comunità italiana intrapresa dalla rete dei consolati controllati dal regime, Spano e Amendola sperimentano ben presto la contraddittorietà della posizione dei comunisti. Se in Etiopia si è potuta sperimentare una completa </w:t>
      </w:r>
      <w:proofErr w:type="spellStart"/>
      <w:r w:rsidR="00D70E39" w:rsidRPr="00BF403B">
        <w:rPr>
          <w:rFonts w:ascii="Times New Roman" w:hAnsi="Times New Roman" w:cs="Times New Roman"/>
          <w:sz w:val="24"/>
          <w:szCs w:val="24"/>
        </w:rPr>
        <w:t>intersezionalità</w:t>
      </w:r>
      <w:proofErr w:type="spellEnd"/>
      <w:r w:rsidR="00D70E39" w:rsidRPr="00BF403B">
        <w:rPr>
          <w:rFonts w:ascii="Times New Roman" w:hAnsi="Times New Roman" w:cs="Times New Roman"/>
          <w:sz w:val="24"/>
          <w:szCs w:val="24"/>
        </w:rPr>
        <w:t xml:space="preserve"> </w:t>
      </w:r>
      <w:r w:rsidR="001D7EA1" w:rsidRPr="00BF403B">
        <w:rPr>
          <w:rFonts w:ascii="Times New Roman" w:hAnsi="Times New Roman" w:cs="Times New Roman"/>
          <w:sz w:val="24"/>
          <w:szCs w:val="24"/>
        </w:rPr>
        <w:t>tra la</w:t>
      </w:r>
      <w:r w:rsidR="00D70E39" w:rsidRPr="00BF403B">
        <w:rPr>
          <w:rFonts w:ascii="Times New Roman" w:hAnsi="Times New Roman" w:cs="Times New Roman"/>
          <w:sz w:val="24"/>
          <w:szCs w:val="24"/>
        </w:rPr>
        <w:t xml:space="preserve"> lotta </w:t>
      </w:r>
      <w:proofErr w:type="gramStart"/>
      <w:r w:rsidR="00D70E39" w:rsidRPr="00BF403B">
        <w:rPr>
          <w:rFonts w:ascii="Times New Roman" w:hAnsi="Times New Roman" w:cs="Times New Roman"/>
          <w:sz w:val="24"/>
          <w:szCs w:val="24"/>
        </w:rPr>
        <w:t>anti-imperialista</w:t>
      </w:r>
      <w:proofErr w:type="gramEnd"/>
      <w:r w:rsidR="00D70E39" w:rsidRPr="00BF403B">
        <w:rPr>
          <w:rFonts w:ascii="Times New Roman" w:hAnsi="Times New Roman" w:cs="Times New Roman"/>
          <w:sz w:val="24"/>
          <w:szCs w:val="24"/>
        </w:rPr>
        <w:t xml:space="preserve"> e</w:t>
      </w:r>
      <w:r w:rsidR="001D7EA1" w:rsidRPr="00BF403B">
        <w:rPr>
          <w:rFonts w:ascii="Times New Roman" w:hAnsi="Times New Roman" w:cs="Times New Roman"/>
          <w:sz w:val="24"/>
          <w:szCs w:val="24"/>
        </w:rPr>
        <w:t xml:space="preserve"> la</w:t>
      </w:r>
      <w:r w:rsidR="00D70E39" w:rsidRPr="00BF403B">
        <w:rPr>
          <w:rFonts w:ascii="Times New Roman" w:hAnsi="Times New Roman" w:cs="Times New Roman"/>
          <w:sz w:val="24"/>
          <w:szCs w:val="24"/>
        </w:rPr>
        <w:t xml:space="preserve"> lotta antifascista, nella Tunisia del Fronte popolare</w:t>
      </w:r>
      <w:r w:rsidR="00A1681B" w:rsidRPr="00BF403B">
        <w:rPr>
          <w:rFonts w:ascii="Times New Roman" w:hAnsi="Times New Roman" w:cs="Times New Roman"/>
          <w:sz w:val="24"/>
          <w:szCs w:val="24"/>
        </w:rPr>
        <w:t xml:space="preserve"> – </w:t>
      </w:r>
      <w:r w:rsidR="00D70E39" w:rsidRPr="00BF403B">
        <w:rPr>
          <w:rFonts w:ascii="Times New Roman" w:hAnsi="Times New Roman" w:cs="Times New Roman"/>
          <w:sz w:val="24"/>
          <w:szCs w:val="24"/>
        </w:rPr>
        <w:t>in cui lo Stato protettore è governato dai socialisti con l’appoggio esterno dei comunisti</w:t>
      </w:r>
      <w:r w:rsidR="00A1681B" w:rsidRPr="00BF403B">
        <w:rPr>
          <w:rFonts w:ascii="Times New Roman" w:hAnsi="Times New Roman" w:cs="Times New Roman"/>
          <w:sz w:val="24"/>
          <w:szCs w:val="24"/>
        </w:rPr>
        <w:t xml:space="preserve"> – risulta</w:t>
      </w:r>
      <w:r w:rsidR="00D70E39" w:rsidRPr="00BF403B">
        <w:rPr>
          <w:rFonts w:ascii="Times New Roman" w:hAnsi="Times New Roman" w:cs="Times New Roman"/>
          <w:sz w:val="24"/>
          <w:szCs w:val="24"/>
        </w:rPr>
        <w:t xml:space="preserve"> assai difficile per gli inviati del Centro estero italiano adottare un discorso apertamente anticolonialista e auspicare la completa indipendenza del</w:t>
      </w:r>
      <w:r w:rsidR="00A1681B" w:rsidRPr="00BF403B">
        <w:rPr>
          <w:rFonts w:ascii="Times New Roman" w:hAnsi="Times New Roman" w:cs="Times New Roman"/>
          <w:sz w:val="24"/>
          <w:szCs w:val="24"/>
        </w:rPr>
        <w:t xml:space="preserve"> popolo tunisino. Non a caso, infatti, soprattutto a causa dell’influenza ‘</w:t>
      </w:r>
      <w:proofErr w:type="spellStart"/>
      <w:r w:rsidR="00A1681B" w:rsidRPr="00BF403B">
        <w:rPr>
          <w:rFonts w:ascii="Times New Roman" w:hAnsi="Times New Roman" w:cs="Times New Roman"/>
          <w:sz w:val="24"/>
          <w:szCs w:val="24"/>
        </w:rPr>
        <w:t>gallocentrica</w:t>
      </w:r>
      <w:proofErr w:type="spellEnd"/>
      <w:r w:rsidR="00A1681B" w:rsidRPr="00BF403B">
        <w:rPr>
          <w:rFonts w:ascii="Times New Roman" w:hAnsi="Times New Roman" w:cs="Times New Roman"/>
          <w:sz w:val="24"/>
          <w:szCs w:val="24"/>
        </w:rPr>
        <w:t xml:space="preserve">’ esercitata dai compagni </w:t>
      </w:r>
      <w:r w:rsidR="00A1681B" w:rsidRPr="00BF403B">
        <w:rPr>
          <w:rFonts w:ascii="Times New Roman" w:hAnsi="Times New Roman" w:cs="Times New Roman"/>
          <w:sz w:val="24"/>
          <w:szCs w:val="24"/>
        </w:rPr>
        <w:lastRenderedPageBreak/>
        <w:t>francesi sul Partito comunista tunisino (</w:t>
      </w:r>
      <w:proofErr w:type="spellStart"/>
      <w:r w:rsidR="00A1681B" w:rsidRPr="00BF403B">
        <w:rPr>
          <w:rFonts w:ascii="Times New Roman" w:hAnsi="Times New Roman" w:cs="Times New Roman"/>
          <w:sz w:val="24"/>
          <w:szCs w:val="24"/>
        </w:rPr>
        <w:t>Pct</w:t>
      </w:r>
      <w:proofErr w:type="spellEnd"/>
      <w:r w:rsidR="00A1681B" w:rsidRPr="00BF403B">
        <w:rPr>
          <w:rFonts w:ascii="Times New Roman" w:hAnsi="Times New Roman" w:cs="Times New Roman"/>
          <w:sz w:val="24"/>
          <w:szCs w:val="24"/>
        </w:rPr>
        <w:t>), in cui operano i delegati del Pci, i comunisti saranno sempre visti con sospetto dai nazionalisti tunisini.</w:t>
      </w:r>
    </w:p>
    <w:p w14:paraId="64FBBCA1" w14:textId="19EB60B5" w:rsidR="009161CD" w:rsidRPr="00BF403B" w:rsidRDefault="00A1681B" w:rsidP="009161CD">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i/>
          <w:iCs/>
          <w:sz w:val="24"/>
          <w:szCs w:val="24"/>
        </w:rPr>
        <w:t>Funzione pedagogica</w:t>
      </w:r>
      <w:r w:rsidR="001D7EA1" w:rsidRPr="00BF403B">
        <w:rPr>
          <w:rFonts w:ascii="Times New Roman" w:hAnsi="Times New Roman" w:cs="Times New Roman"/>
          <w:sz w:val="24"/>
          <w:szCs w:val="24"/>
        </w:rPr>
        <w:t xml:space="preserve">. </w:t>
      </w:r>
      <w:r w:rsidR="00FA0593" w:rsidRPr="00BF403B">
        <w:rPr>
          <w:rFonts w:ascii="Times New Roman" w:hAnsi="Times New Roman" w:cs="Times New Roman"/>
          <w:sz w:val="24"/>
          <w:szCs w:val="24"/>
        </w:rPr>
        <w:t>Dopo la fine della Seconda guerra mondiale</w:t>
      </w:r>
      <w:r w:rsidR="00196005" w:rsidRPr="00BF403B">
        <w:rPr>
          <w:rFonts w:ascii="Times New Roman" w:hAnsi="Times New Roman" w:cs="Times New Roman"/>
          <w:sz w:val="24"/>
          <w:szCs w:val="24"/>
        </w:rPr>
        <w:t xml:space="preserve">, nelle ex colonie italiane dell’Eritrea e della Somalia sorgono, senza alcun contatto diretto con la direzione del partito, delle sezioni del Pci a Mogadiscio e ad Asmara. Entrambe costituite da ex coloni e soldati giunti nel Corno d’Africa in occasione della guerra, queste sezioni si caratterizzano per l’intensa attività di propaganda a sfondo pedagogico svolta non tanto in direzione delle popolazioni indigene, quanto dei prigionieri di guerra e dei membri della comunità italiana nei territori dell’ex impero. </w:t>
      </w:r>
      <w:r w:rsidR="00CF2ACD" w:rsidRPr="00BF403B">
        <w:rPr>
          <w:rFonts w:ascii="Times New Roman" w:hAnsi="Times New Roman" w:cs="Times New Roman"/>
          <w:sz w:val="24"/>
          <w:szCs w:val="24"/>
        </w:rPr>
        <w:t xml:space="preserve">Obiettivo di questi raggruppamenti – che in alcuni casi perseguono e raggiungono un vero e proprio reclutamento di massa di militanti – è guadagnare alla causa della democrazia e del comunismo il maggior numero possibile di italiani attraverso un’opera di proselitismo svolta attraverso la stampa, la distribuzione di volantini e opuscoli e l’organizzazione di iniziative e comizi pubblici. In questo senso, i comunisti in Eritrea e Somalia comprendono e declinano efficacemente le nuove direttive del Pci – che conoscono </w:t>
      </w:r>
      <w:r w:rsidR="00154B99">
        <w:rPr>
          <w:rFonts w:ascii="Times New Roman" w:hAnsi="Times New Roman" w:cs="Times New Roman"/>
          <w:sz w:val="24"/>
          <w:szCs w:val="24"/>
        </w:rPr>
        <w:t>tramite</w:t>
      </w:r>
      <w:r w:rsidR="00CF2ACD" w:rsidRPr="00BF403B">
        <w:rPr>
          <w:rFonts w:ascii="Times New Roman" w:hAnsi="Times New Roman" w:cs="Times New Roman"/>
          <w:sz w:val="24"/>
          <w:szCs w:val="24"/>
        </w:rPr>
        <w:t xml:space="preserve"> la poca stampa che hanno a disposizione – relative alla formazione di un ‘partito nuovo’. I militanti reclutati e inquadrati nelle file delle sezioni di Mogadiscio e Asmara, ‘educati’ secondo la dottrina comunista, vengono quindi a costituire un gruppo pronto per entrare nei ranghi del partito italiano e perseguire, attraverso un partito</w:t>
      </w:r>
      <w:r w:rsidR="009161CD" w:rsidRPr="00BF403B">
        <w:rPr>
          <w:rFonts w:ascii="Times New Roman" w:hAnsi="Times New Roman" w:cs="Times New Roman"/>
          <w:sz w:val="24"/>
          <w:szCs w:val="24"/>
        </w:rPr>
        <w:t xml:space="preserve"> non più di quadri, ma di massa,</w:t>
      </w:r>
      <w:r w:rsidR="00CF2ACD" w:rsidRPr="00BF403B">
        <w:rPr>
          <w:rFonts w:ascii="Times New Roman" w:hAnsi="Times New Roman" w:cs="Times New Roman"/>
          <w:sz w:val="24"/>
          <w:szCs w:val="24"/>
        </w:rPr>
        <w:t xml:space="preserve"> l</w:t>
      </w:r>
      <w:r w:rsidR="009161CD" w:rsidRPr="00BF403B">
        <w:rPr>
          <w:rFonts w:ascii="Times New Roman" w:hAnsi="Times New Roman" w:cs="Times New Roman"/>
          <w:sz w:val="24"/>
          <w:szCs w:val="24"/>
        </w:rPr>
        <w:t xml:space="preserve">a conquista del potere e la </w:t>
      </w:r>
      <w:r w:rsidR="00CF2ACD" w:rsidRPr="00BF403B">
        <w:rPr>
          <w:rFonts w:ascii="Times New Roman" w:hAnsi="Times New Roman" w:cs="Times New Roman"/>
          <w:sz w:val="24"/>
          <w:szCs w:val="24"/>
        </w:rPr>
        <w:t xml:space="preserve">realizzazione </w:t>
      </w:r>
      <w:r w:rsidR="009161CD" w:rsidRPr="00BF403B">
        <w:rPr>
          <w:rFonts w:ascii="Times New Roman" w:hAnsi="Times New Roman" w:cs="Times New Roman"/>
          <w:sz w:val="24"/>
          <w:szCs w:val="24"/>
        </w:rPr>
        <w:t xml:space="preserve">di una </w:t>
      </w:r>
      <w:r w:rsidR="00154B99">
        <w:rPr>
          <w:rFonts w:ascii="Times New Roman" w:hAnsi="Times New Roman" w:cs="Times New Roman"/>
          <w:sz w:val="24"/>
          <w:szCs w:val="24"/>
        </w:rPr>
        <w:t>‘</w:t>
      </w:r>
      <w:r w:rsidR="009161CD" w:rsidRPr="00BF403B">
        <w:rPr>
          <w:rFonts w:ascii="Times New Roman" w:hAnsi="Times New Roman" w:cs="Times New Roman"/>
          <w:sz w:val="24"/>
          <w:szCs w:val="24"/>
        </w:rPr>
        <w:t>democrazia progressiva</w:t>
      </w:r>
      <w:r w:rsidR="00154B99">
        <w:rPr>
          <w:rFonts w:ascii="Times New Roman" w:hAnsi="Times New Roman" w:cs="Times New Roman"/>
          <w:sz w:val="24"/>
          <w:szCs w:val="24"/>
        </w:rPr>
        <w:t>’</w:t>
      </w:r>
      <w:r w:rsidR="009161CD" w:rsidRPr="00BF403B">
        <w:rPr>
          <w:rFonts w:ascii="Times New Roman" w:hAnsi="Times New Roman" w:cs="Times New Roman"/>
          <w:sz w:val="24"/>
          <w:szCs w:val="24"/>
        </w:rPr>
        <w:t>.</w:t>
      </w:r>
    </w:p>
    <w:p w14:paraId="463DD622" w14:textId="298C264F" w:rsidR="0048413B" w:rsidRDefault="009161CD" w:rsidP="00BF403B">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i/>
          <w:iCs/>
          <w:sz w:val="24"/>
          <w:szCs w:val="24"/>
        </w:rPr>
        <w:t>Paternalismo e razzismo</w:t>
      </w:r>
      <w:r w:rsidRPr="00BF403B">
        <w:rPr>
          <w:rFonts w:ascii="Times New Roman" w:hAnsi="Times New Roman" w:cs="Times New Roman"/>
          <w:sz w:val="24"/>
          <w:szCs w:val="24"/>
        </w:rPr>
        <w:t>. Se è vero che un’azione pedagogica si rivolge soprattutto in direzione degli italiani, ciò non significa che le popolazioni coloniali, in Eritrea e Somalia, sfuggano completamente all’attenzione dei comunisti. In vista delle missioni delle Commissioni Onu chiamate ad esprimere un giudizio sulla sorte delle ex colonie italiane, infatti, le sezioni del Pci di Mogadiscio e, soprattutto, di Asmara, si attivano e cercano di prendere contatto con le istanze dei somali e degli eritrei, fino a quel momento largamente ignorate. Emerg</w:t>
      </w:r>
      <w:r w:rsidR="001113B3" w:rsidRPr="00BF403B">
        <w:rPr>
          <w:rFonts w:ascii="Times New Roman" w:hAnsi="Times New Roman" w:cs="Times New Roman"/>
          <w:sz w:val="24"/>
          <w:szCs w:val="24"/>
        </w:rPr>
        <w:t>ono</w:t>
      </w:r>
      <w:r w:rsidRPr="00BF403B">
        <w:rPr>
          <w:rFonts w:ascii="Times New Roman" w:hAnsi="Times New Roman" w:cs="Times New Roman"/>
          <w:sz w:val="24"/>
          <w:szCs w:val="24"/>
        </w:rPr>
        <w:t>, dall’analisi della stampa comunista e dai memoriali redatti da membri delle sezioni, non solo un atteggiamento opportunista, volto alla ricerca del consens</w:t>
      </w:r>
      <w:r w:rsidR="001113B3" w:rsidRPr="00BF403B">
        <w:rPr>
          <w:rFonts w:ascii="Times New Roman" w:hAnsi="Times New Roman" w:cs="Times New Roman"/>
          <w:sz w:val="24"/>
          <w:szCs w:val="24"/>
        </w:rPr>
        <w:t xml:space="preserve">o da parte delle popolazioni locali allo scopo di ottenere un mandato di amministrazione fiduciaria sulle ex colonie, ma anche un fortissimo paternalismo, talvolta non esente da venature esplicitamente razziste, in cui i comunisti mostrano una piena adesione nei confronti della retorica della ‘missione civilizzatrice’ e </w:t>
      </w:r>
      <w:r w:rsidR="00031750">
        <w:rPr>
          <w:rFonts w:ascii="Times New Roman" w:hAnsi="Times New Roman" w:cs="Times New Roman"/>
          <w:sz w:val="24"/>
          <w:szCs w:val="24"/>
        </w:rPr>
        <w:t xml:space="preserve">insistono </w:t>
      </w:r>
      <w:r w:rsidR="001113B3" w:rsidRPr="00BF403B">
        <w:rPr>
          <w:rFonts w:ascii="Times New Roman" w:hAnsi="Times New Roman" w:cs="Times New Roman"/>
          <w:sz w:val="24"/>
          <w:szCs w:val="24"/>
        </w:rPr>
        <w:t>sulla necessità di considerare i lati positivi del colonialismo italiano di età liberale.</w:t>
      </w:r>
    </w:p>
    <w:p w14:paraId="7CF63119" w14:textId="77777777" w:rsidR="00BF403B" w:rsidRPr="00BF403B" w:rsidRDefault="00BF403B" w:rsidP="00BF403B">
      <w:pPr>
        <w:spacing w:after="0" w:line="360" w:lineRule="auto"/>
        <w:jc w:val="both"/>
        <w:rPr>
          <w:rFonts w:ascii="Times New Roman" w:hAnsi="Times New Roman" w:cs="Times New Roman"/>
          <w:sz w:val="24"/>
          <w:szCs w:val="24"/>
        </w:rPr>
      </w:pPr>
    </w:p>
    <w:p w14:paraId="0E34E20C" w14:textId="1C845EDC" w:rsidR="00C20DE9" w:rsidRDefault="00C20DE9" w:rsidP="00C20DE9">
      <w:pPr>
        <w:spacing w:after="0" w:line="360" w:lineRule="auto"/>
        <w:jc w:val="both"/>
        <w:rPr>
          <w:rFonts w:ascii="Times New Roman" w:hAnsi="Times New Roman" w:cs="Times New Roman"/>
          <w:i/>
          <w:iCs/>
          <w:sz w:val="24"/>
          <w:szCs w:val="24"/>
        </w:rPr>
      </w:pPr>
      <w:r w:rsidRPr="00BF403B">
        <w:rPr>
          <w:rFonts w:ascii="Times New Roman" w:hAnsi="Times New Roman" w:cs="Times New Roman"/>
          <w:i/>
          <w:iCs/>
          <w:sz w:val="24"/>
          <w:szCs w:val="24"/>
        </w:rPr>
        <w:t xml:space="preserve">2) Stato dell’arte </w:t>
      </w:r>
    </w:p>
    <w:p w14:paraId="1D37E123" w14:textId="77777777" w:rsidR="00D45EC0" w:rsidRPr="00D45EC0" w:rsidRDefault="00D45EC0" w:rsidP="00C20DE9">
      <w:pPr>
        <w:spacing w:after="0" w:line="360" w:lineRule="auto"/>
        <w:jc w:val="both"/>
        <w:rPr>
          <w:rFonts w:ascii="Times New Roman" w:hAnsi="Times New Roman" w:cs="Times New Roman"/>
          <w:sz w:val="24"/>
          <w:szCs w:val="24"/>
        </w:rPr>
      </w:pPr>
    </w:p>
    <w:p w14:paraId="1787CD2D" w14:textId="26FE14EA" w:rsidR="00D45EC0" w:rsidRDefault="0048413B" w:rsidP="00D45EC0">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sz w:val="24"/>
          <w:szCs w:val="24"/>
        </w:rPr>
        <w:lastRenderedPageBreak/>
        <w:t xml:space="preserve">Attraverso una lettura che si situa al crocevia tra gli studi sul Pci e il </w:t>
      </w:r>
      <w:proofErr w:type="spellStart"/>
      <w:r w:rsidRPr="00BF403B">
        <w:rPr>
          <w:rFonts w:ascii="Times New Roman" w:hAnsi="Times New Roman" w:cs="Times New Roman"/>
          <w:sz w:val="24"/>
          <w:szCs w:val="24"/>
        </w:rPr>
        <w:t>Comintern</w:t>
      </w:r>
      <w:proofErr w:type="spellEnd"/>
      <w:r w:rsidRPr="00BF403B">
        <w:rPr>
          <w:rFonts w:ascii="Times New Roman" w:hAnsi="Times New Roman" w:cs="Times New Roman"/>
          <w:sz w:val="24"/>
          <w:szCs w:val="24"/>
        </w:rPr>
        <w:t xml:space="preserve"> e quelli sul colonialismo italiano, il lavoro tenta di </w:t>
      </w:r>
      <w:r w:rsidR="002D272A">
        <w:rPr>
          <w:rFonts w:ascii="Times New Roman" w:hAnsi="Times New Roman" w:cs="Times New Roman"/>
          <w:sz w:val="24"/>
          <w:szCs w:val="24"/>
        </w:rPr>
        <w:t>incrociare</w:t>
      </w:r>
      <w:r w:rsidRPr="00BF403B">
        <w:rPr>
          <w:rFonts w:ascii="Times New Roman" w:hAnsi="Times New Roman" w:cs="Times New Roman"/>
          <w:sz w:val="24"/>
          <w:szCs w:val="24"/>
        </w:rPr>
        <w:t xml:space="preserve"> due filoni storiografici fino a tempi recenti poco comunicanti. Per quanto riguarda il primo campo di ricerca, </w:t>
      </w:r>
      <w:r w:rsidR="00B04AF7">
        <w:rPr>
          <w:rFonts w:ascii="Times New Roman" w:hAnsi="Times New Roman" w:cs="Times New Roman"/>
          <w:sz w:val="24"/>
          <w:szCs w:val="24"/>
        </w:rPr>
        <w:t xml:space="preserve">a partire dagli anni Novanta, a seguito dell’apertura degli archivi sovietici, </w:t>
      </w:r>
      <w:r w:rsidR="000858BC">
        <w:rPr>
          <w:rFonts w:ascii="Times New Roman" w:hAnsi="Times New Roman" w:cs="Times New Roman"/>
          <w:sz w:val="24"/>
          <w:szCs w:val="24"/>
        </w:rPr>
        <w:t xml:space="preserve">i </w:t>
      </w:r>
      <w:r w:rsidR="00B04AF7">
        <w:rPr>
          <w:rFonts w:ascii="Times New Roman" w:hAnsi="Times New Roman" w:cs="Times New Roman"/>
          <w:sz w:val="24"/>
          <w:szCs w:val="24"/>
        </w:rPr>
        <w:t>paradigmi contrapposti legati all’‘autonomia’ e all’‘</w:t>
      </w:r>
      <w:proofErr w:type="spellStart"/>
      <w:r w:rsidR="00B04AF7">
        <w:rPr>
          <w:rFonts w:ascii="Times New Roman" w:hAnsi="Times New Roman" w:cs="Times New Roman"/>
          <w:sz w:val="24"/>
          <w:szCs w:val="24"/>
        </w:rPr>
        <w:t>eterodirezione</w:t>
      </w:r>
      <w:proofErr w:type="spellEnd"/>
      <w:r w:rsidR="00B04AF7">
        <w:rPr>
          <w:rFonts w:ascii="Times New Roman" w:hAnsi="Times New Roman" w:cs="Times New Roman"/>
          <w:sz w:val="24"/>
          <w:szCs w:val="24"/>
        </w:rPr>
        <w:t xml:space="preserve">’ del partito italiano da Mosca hanno lasciato spazio ad interpretazioni </w:t>
      </w:r>
      <w:r w:rsidR="000858BC">
        <w:rPr>
          <w:rFonts w:ascii="Times New Roman" w:hAnsi="Times New Roman" w:cs="Times New Roman"/>
          <w:sz w:val="24"/>
          <w:szCs w:val="24"/>
        </w:rPr>
        <w:t>meno schematiche</w:t>
      </w:r>
      <w:r w:rsidR="00B04AF7">
        <w:rPr>
          <w:rFonts w:ascii="Times New Roman" w:hAnsi="Times New Roman" w:cs="Times New Roman"/>
          <w:sz w:val="24"/>
          <w:szCs w:val="24"/>
        </w:rPr>
        <w:t xml:space="preserve"> che, pur nella divergenza di interpretazioni, ha</w:t>
      </w:r>
      <w:r w:rsidR="00077804">
        <w:rPr>
          <w:rFonts w:ascii="Times New Roman" w:hAnsi="Times New Roman" w:cs="Times New Roman"/>
          <w:sz w:val="24"/>
          <w:szCs w:val="24"/>
        </w:rPr>
        <w:t>nno</w:t>
      </w:r>
      <w:r w:rsidR="00B04AF7">
        <w:rPr>
          <w:rFonts w:ascii="Times New Roman" w:hAnsi="Times New Roman" w:cs="Times New Roman"/>
          <w:sz w:val="24"/>
          <w:szCs w:val="24"/>
        </w:rPr>
        <w:t xml:space="preserve"> attribuito una significativa centralità alla dimensione internazionale e alla politica estera del Pci</w:t>
      </w:r>
      <w:r w:rsidRPr="00BF403B">
        <w:rPr>
          <w:rFonts w:ascii="Times New Roman" w:hAnsi="Times New Roman" w:cs="Times New Roman"/>
          <w:sz w:val="24"/>
          <w:szCs w:val="24"/>
        </w:rPr>
        <w:t xml:space="preserve"> (</w:t>
      </w:r>
      <w:r w:rsidR="00B04AF7" w:rsidRPr="00BF403B">
        <w:rPr>
          <w:rFonts w:ascii="Times New Roman" w:hAnsi="Times New Roman" w:cs="Times New Roman"/>
          <w:sz w:val="24"/>
          <w:szCs w:val="24"/>
        </w:rPr>
        <w:t>Pons 1999 e 2021</w:t>
      </w:r>
      <w:r w:rsidR="00B04AF7">
        <w:rPr>
          <w:rFonts w:ascii="Times New Roman" w:hAnsi="Times New Roman" w:cs="Times New Roman"/>
          <w:sz w:val="24"/>
          <w:szCs w:val="24"/>
        </w:rPr>
        <w:t xml:space="preserve">; </w:t>
      </w:r>
      <w:proofErr w:type="spellStart"/>
      <w:r w:rsidRPr="00BF403B">
        <w:rPr>
          <w:rFonts w:ascii="Times New Roman" w:hAnsi="Times New Roman" w:cs="Times New Roman"/>
          <w:sz w:val="24"/>
          <w:szCs w:val="24"/>
        </w:rPr>
        <w:t>Aga</w:t>
      </w:r>
      <w:proofErr w:type="spellEnd"/>
      <w:r w:rsidRPr="00BF403B">
        <w:rPr>
          <w:rFonts w:ascii="Times New Roman" w:hAnsi="Times New Roman" w:cs="Times New Roman"/>
          <w:sz w:val="24"/>
          <w:szCs w:val="24"/>
        </w:rPr>
        <w:t xml:space="preserve"> Rossi</w:t>
      </w:r>
      <w:r w:rsidR="00B04AF7">
        <w:rPr>
          <w:rFonts w:ascii="Times New Roman" w:hAnsi="Times New Roman" w:cs="Times New Roman"/>
          <w:sz w:val="24"/>
          <w:szCs w:val="24"/>
        </w:rPr>
        <w:t xml:space="preserve"> e </w:t>
      </w:r>
      <w:proofErr w:type="spellStart"/>
      <w:r w:rsidR="00B04AF7">
        <w:rPr>
          <w:rFonts w:ascii="Times New Roman" w:hAnsi="Times New Roman" w:cs="Times New Roman"/>
          <w:sz w:val="24"/>
          <w:szCs w:val="24"/>
        </w:rPr>
        <w:t>Zaslavsky</w:t>
      </w:r>
      <w:proofErr w:type="spellEnd"/>
      <w:r w:rsidRPr="00BF403B">
        <w:rPr>
          <w:rFonts w:ascii="Times New Roman" w:hAnsi="Times New Roman" w:cs="Times New Roman"/>
          <w:sz w:val="24"/>
          <w:szCs w:val="24"/>
        </w:rPr>
        <w:t xml:space="preserve"> 2007;</w:t>
      </w:r>
      <w:r w:rsidR="00B04AF7">
        <w:rPr>
          <w:rFonts w:ascii="Times New Roman" w:hAnsi="Times New Roman" w:cs="Times New Roman"/>
          <w:sz w:val="24"/>
          <w:szCs w:val="24"/>
        </w:rPr>
        <w:t xml:space="preserve"> Conti 2015; </w:t>
      </w:r>
      <w:proofErr w:type="spellStart"/>
      <w:r w:rsidRPr="00BF403B">
        <w:rPr>
          <w:rFonts w:ascii="Times New Roman" w:hAnsi="Times New Roman" w:cs="Times New Roman"/>
          <w:sz w:val="24"/>
          <w:szCs w:val="24"/>
        </w:rPr>
        <w:t>Dundovich</w:t>
      </w:r>
      <w:proofErr w:type="spellEnd"/>
      <w:r w:rsidRPr="00BF403B">
        <w:rPr>
          <w:rFonts w:ascii="Times New Roman" w:hAnsi="Times New Roman" w:cs="Times New Roman"/>
          <w:sz w:val="24"/>
          <w:szCs w:val="24"/>
        </w:rPr>
        <w:t xml:space="preserve"> 2017)</w:t>
      </w:r>
      <w:r w:rsidR="00077804">
        <w:rPr>
          <w:rFonts w:ascii="Times New Roman" w:hAnsi="Times New Roman" w:cs="Times New Roman"/>
          <w:sz w:val="24"/>
          <w:szCs w:val="24"/>
        </w:rPr>
        <w:t>. A questo rinnovamento negli studi sul partito italiano,</w:t>
      </w:r>
      <w:r w:rsidRPr="00BF403B">
        <w:rPr>
          <w:rFonts w:ascii="Times New Roman" w:hAnsi="Times New Roman" w:cs="Times New Roman"/>
          <w:sz w:val="24"/>
          <w:szCs w:val="24"/>
        </w:rPr>
        <w:t xml:space="preserve"> si</w:t>
      </w:r>
      <w:r w:rsidR="00077804">
        <w:rPr>
          <w:rFonts w:ascii="Times New Roman" w:hAnsi="Times New Roman" w:cs="Times New Roman"/>
          <w:sz w:val="24"/>
          <w:szCs w:val="24"/>
        </w:rPr>
        <w:t xml:space="preserve"> è</w:t>
      </w:r>
      <w:r w:rsidRPr="00BF403B">
        <w:rPr>
          <w:rFonts w:ascii="Times New Roman" w:hAnsi="Times New Roman" w:cs="Times New Roman"/>
          <w:sz w:val="24"/>
          <w:szCs w:val="24"/>
        </w:rPr>
        <w:t xml:space="preserve"> affianca</w:t>
      </w:r>
      <w:r w:rsidR="00077804">
        <w:rPr>
          <w:rFonts w:ascii="Times New Roman" w:hAnsi="Times New Roman" w:cs="Times New Roman"/>
          <w:sz w:val="24"/>
          <w:szCs w:val="24"/>
        </w:rPr>
        <w:t>ta</w:t>
      </w:r>
      <w:r w:rsidRPr="00BF403B">
        <w:rPr>
          <w:rFonts w:ascii="Times New Roman" w:hAnsi="Times New Roman" w:cs="Times New Roman"/>
          <w:sz w:val="24"/>
          <w:szCs w:val="24"/>
        </w:rPr>
        <w:t xml:space="preserve"> la prospettiva globale assunta dal ricco filone degli studi gramsciani</w:t>
      </w:r>
      <w:r w:rsidR="00077804">
        <w:rPr>
          <w:rFonts w:ascii="Times New Roman" w:hAnsi="Times New Roman" w:cs="Times New Roman"/>
          <w:sz w:val="24"/>
          <w:szCs w:val="24"/>
        </w:rPr>
        <w:t xml:space="preserve">, che </w:t>
      </w:r>
      <w:r w:rsidR="00077804" w:rsidRPr="00077804">
        <w:rPr>
          <w:rFonts w:ascii="Times New Roman" w:hAnsi="Times New Roman" w:cs="Times New Roman"/>
          <w:sz w:val="24"/>
          <w:szCs w:val="24"/>
        </w:rPr>
        <w:t xml:space="preserve">da un lato indagato la reinterpretazione del pensiero gramsciano nel mondo coloniale e postcoloniale, dall’altro si è concentrato sul lavoro di Gramsci come dirigente del </w:t>
      </w:r>
      <w:proofErr w:type="spellStart"/>
      <w:r w:rsidR="00077804" w:rsidRPr="00077804">
        <w:rPr>
          <w:rFonts w:ascii="Times New Roman" w:hAnsi="Times New Roman" w:cs="Times New Roman"/>
          <w:sz w:val="24"/>
          <w:szCs w:val="24"/>
        </w:rPr>
        <w:t>Comintern</w:t>
      </w:r>
      <w:proofErr w:type="spellEnd"/>
      <w:r w:rsidR="00077804" w:rsidRPr="00077804">
        <w:rPr>
          <w:rFonts w:ascii="Times New Roman" w:hAnsi="Times New Roman" w:cs="Times New Roman"/>
          <w:sz w:val="24"/>
          <w:szCs w:val="24"/>
        </w:rPr>
        <w:t>, aprendo nuovi orizzonti di ricerca che pongono il Pci, i suoi dirigenti e i suoi militanti al centro di una complessa rete globale e transnazionale</w:t>
      </w:r>
      <w:r w:rsidRPr="00BF403B">
        <w:rPr>
          <w:rFonts w:ascii="Times New Roman" w:hAnsi="Times New Roman" w:cs="Times New Roman"/>
          <w:sz w:val="24"/>
          <w:szCs w:val="24"/>
        </w:rPr>
        <w:t xml:space="preserve"> (</w:t>
      </w:r>
      <w:proofErr w:type="spellStart"/>
      <w:r w:rsidR="00077804" w:rsidRPr="00077804">
        <w:rPr>
          <w:rFonts w:ascii="Times New Roman" w:hAnsi="Times New Roman" w:cs="Times New Roman"/>
          <w:sz w:val="24"/>
          <w:szCs w:val="24"/>
        </w:rPr>
        <w:t>Capuzzo</w:t>
      </w:r>
      <w:proofErr w:type="spellEnd"/>
      <w:r w:rsidR="00077804" w:rsidRPr="00077804">
        <w:rPr>
          <w:rFonts w:ascii="Times New Roman" w:hAnsi="Times New Roman" w:cs="Times New Roman"/>
          <w:sz w:val="24"/>
          <w:szCs w:val="24"/>
        </w:rPr>
        <w:t xml:space="preserve">, </w:t>
      </w:r>
      <w:proofErr w:type="spellStart"/>
      <w:r w:rsidR="00077804" w:rsidRPr="00077804">
        <w:rPr>
          <w:rFonts w:ascii="Times New Roman" w:hAnsi="Times New Roman" w:cs="Times New Roman"/>
          <w:sz w:val="24"/>
          <w:szCs w:val="24"/>
        </w:rPr>
        <w:t>Schirru</w:t>
      </w:r>
      <w:proofErr w:type="spellEnd"/>
      <w:r w:rsidR="00077804" w:rsidRPr="00077804">
        <w:rPr>
          <w:rFonts w:ascii="Times New Roman" w:hAnsi="Times New Roman" w:cs="Times New Roman"/>
          <w:sz w:val="24"/>
          <w:szCs w:val="24"/>
        </w:rPr>
        <w:t xml:space="preserve"> e Vacca 2008</w:t>
      </w:r>
      <w:r w:rsidR="00077804">
        <w:rPr>
          <w:rFonts w:ascii="Times New Roman" w:hAnsi="Times New Roman" w:cs="Times New Roman"/>
          <w:sz w:val="24"/>
          <w:szCs w:val="24"/>
        </w:rPr>
        <w:t xml:space="preserve">; </w:t>
      </w:r>
      <w:proofErr w:type="spellStart"/>
      <w:r w:rsidRPr="00BF403B">
        <w:rPr>
          <w:rFonts w:ascii="Times New Roman" w:hAnsi="Times New Roman" w:cs="Times New Roman"/>
          <w:sz w:val="24"/>
          <w:szCs w:val="24"/>
        </w:rPr>
        <w:t>Bhattacharya</w:t>
      </w:r>
      <w:proofErr w:type="spellEnd"/>
      <w:r w:rsidRPr="00BF403B">
        <w:rPr>
          <w:rFonts w:ascii="Times New Roman" w:hAnsi="Times New Roman" w:cs="Times New Roman"/>
          <w:sz w:val="24"/>
          <w:szCs w:val="24"/>
        </w:rPr>
        <w:t xml:space="preserve"> e </w:t>
      </w:r>
      <w:proofErr w:type="spellStart"/>
      <w:r w:rsidRPr="00BF403B">
        <w:rPr>
          <w:rFonts w:ascii="Times New Roman" w:hAnsi="Times New Roman" w:cs="Times New Roman"/>
          <w:sz w:val="24"/>
          <w:szCs w:val="24"/>
        </w:rPr>
        <w:t>Srivastava</w:t>
      </w:r>
      <w:proofErr w:type="spellEnd"/>
      <w:r w:rsidRPr="00BF403B">
        <w:rPr>
          <w:rFonts w:ascii="Times New Roman" w:hAnsi="Times New Roman" w:cs="Times New Roman"/>
          <w:sz w:val="24"/>
          <w:szCs w:val="24"/>
        </w:rPr>
        <w:t xml:space="preserve"> 2012; </w:t>
      </w:r>
      <w:proofErr w:type="spellStart"/>
      <w:r w:rsidRPr="00BF403B">
        <w:rPr>
          <w:rFonts w:ascii="Times New Roman" w:hAnsi="Times New Roman" w:cs="Times New Roman"/>
          <w:sz w:val="24"/>
          <w:szCs w:val="24"/>
        </w:rPr>
        <w:t>Capuzzo</w:t>
      </w:r>
      <w:proofErr w:type="spellEnd"/>
      <w:r w:rsidRPr="00BF403B">
        <w:rPr>
          <w:rFonts w:ascii="Times New Roman" w:hAnsi="Times New Roman" w:cs="Times New Roman"/>
          <w:sz w:val="24"/>
          <w:szCs w:val="24"/>
        </w:rPr>
        <w:t xml:space="preserve"> e Pons 2019). Questi orientamenti prevalenti nel panorama storiografico italiano dialogano, del resto, con un complessivo indirizzamento degli studi sul </w:t>
      </w:r>
      <w:proofErr w:type="spellStart"/>
      <w:r w:rsidRPr="00BF403B">
        <w:rPr>
          <w:rFonts w:ascii="Times New Roman" w:hAnsi="Times New Roman" w:cs="Times New Roman"/>
          <w:sz w:val="24"/>
          <w:szCs w:val="24"/>
        </w:rPr>
        <w:t>Comintern</w:t>
      </w:r>
      <w:proofErr w:type="spellEnd"/>
      <w:r w:rsidRPr="00BF403B">
        <w:rPr>
          <w:rFonts w:ascii="Times New Roman" w:hAnsi="Times New Roman" w:cs="Times New Roman"/>
          <w:sz w:val="24"/>
          <w:szCs w:val="24"/>
        </w:rPr>
        <w:t xml:space="preserve"> verso l’analisi del rapporto con il mondo coloniale e le minoranze etniche e nazionali presenti all’interno della variegata galassia della Terza Internazionale</w:t>
      </w:r>
      <w:r w:rsidR="00077804">
        <w:rPr>
          <w:rFonts w:ascii="Times New Roman" w:hAnsi="Times New Roman" w:cs="Times New Roman"/>
          <w:sz w:val="24"/>
          <w:szCs w:val="24"/>
        </w:rPr>
        <w:t>. A</w:t>
      </w:r>
      <w:r w:rsidR="00077804" w:rsidRPr="00077804">
        <w:rPr>
          <w:rFonts w:ascii="Times New Roman" w:hAnsi="Times New Roman" w:cs="Times New Roman"/>
          <w:sz w:val="24"/>
          <w:szCs w:val="24"/>
        </w:rPr>
        <w:t xml:space="preserve">ttraverso la lente metodologica della </w:t>
      </w:r>
      <w:r w:rsidR="00077804" w:rsidRPr="00077804">
        <w:rPr>
          <w:rFonts w:ascii="Times New Roman" w:hAnsi="Times New Roman" w:cs="Times New Roman"/>
          <w:i/>
          <w:iCs/>
          <w:sz w:val="24"/>
          <w:szCs w:val="24"/>
        </w:rPr>
        <w:t xml:space="preserve">global </w:t>
      </w:r>
      <w:proofErr w:type="spellStart"/>
      <w:r w:rsidR="00077804" w:rsidRPr="00077804">
        <w:rPr>
          <w:rFonts w:ascii="Times New Roman" w:hAnsi="Times New Roman" w:cs="Times New Roman"/>
          <w:i/>
          <w:iCs/>
          <w:sz w:val="24"/>
          <w:szCs w:val="24"/>
        </w:rPr>
        <w:t>history</w:t>
      </w:r>
      <w:proofErr w:type="spellEnd"/>
      <w:r w:rsidR="00077804" w:rsidRPr="00077804">
        <w:rPr>
          <w:rFonts w:ascii="Times New Roman" w:hAnsi="Times New Roman" w:cs="Times New Roman"/>
          <w:sz w:val="24"/>
          <w:szCs w:val="24"/>
        </w:rPr>
        <w:t xml:space="preserve"> e dei </w:t>
      </w:r>
      <w:proofErr w:type="spellStart"/>
      <w:r w:rsidR="00077804" w:rsidRPr="00077804">
        <w:rPr>
          <w:rFonts w:ascii="Times New Roman" w:hAnsi="Times New Roman" w:cs="Times New Roman"/>
          <w:i/>
          <w:iCs/>
          <w:sz w:val="24"/>
          <w:szCs w:val="24"/>
        </w:rPr>
        <w:t>postcolonial</w:t>
      </w:r>
      <w:proofErr w:type="spellEnd"/>
      <w:r w:rsidR="00077804" w:rsidRPr="00077804">
        <w:rPr>
          <w:rFonts w:ascii="Times New Roman" w:hAnsi="Times New Roman" w:cs="Times New Roman"/>
          <w:i/>
          <w:iCs/>
          <w:sz w:val="24"/>
          <w:szCs w:val="24"/>
        </w:rPr>
        <w:t xml:space="preserve"> </w:t>
      </w:r>
      <w:proofErr w:type="spellStart"/>
      <w:r w:rsidR="00077804" w:rsidRPr="00077804">
        <w:rPr>
          <w:rFonts w:ascii="Times New Roman" w:hAnsi="Times New Roman" w:cs="Times New Roman"/>
          <w:i/>
          <w:iCs/>
          <w:sz w:val="24"/>
          <w:szCs w:val="24"/>
        </w:rPr>
        <w:t>studies</w:t>
      </w:r>
      <w:proofErr w:type="spellEnd"/>
      <w:r w:rsidR="00077804">
        <w:rPr>
          <w:rFonts w:ascii="Times New Roman" w:hAnsi="Times New Roman" w:cs="Times New Roman"/>
          <w:sz w:val="24"/>
          <w:szCs w:val="24"/>
        </w:rPr>
        <w:t xml:space="preserve">, per esempio, gli studi di </w:t>
      </w:r>
      <w:proofErr w:type="spellStart"/>
      <w:r w:rsidR="00077804">
        <w:rPr>
          <w:rFonts w:ascii="Times New Roman" w:hAnsi="Times New Roman" w:cs="Times New Roman"/>
          <w:sz w:val="24"/>
          <w:szCs w:val="24"/>
        </w:rPr>
        <w:t>Adi</w:t>
      </w:r>
      <w:proofErr w:type="spellEnd"/>
      <w:r w:rsidR="00077804">
        <w:rPr>
          <w:rFonts w:ascii="Times New Roman" w:hAnsi="Times New Roman" w:cs="Times New Roman"/>
          <w:sz w:val="24"/>
          <w:szCs w:val="24"/>
        </w:rPr>
        <w:t xml:space="preserve"> </w:t>
      </w:r>
      <w:r w:rsidR="00077804" w:rsidRPr="00077804">
        <w:rPr>
          <w:rFonts w:ascii="Times New Roman" w:hAnsi="Times New Roman" w:cs="Times New Roman"/>
          <w:sz w:val="24"/>
          <w:szCs w:val="24"/>
        </w:rPr>
        <w:t xml:space="preserve">restituiscono il quadro contradittorio di un mondo comunista formalmente impegnato nel supporto alle lotte anticoloniali, ma incapace di comprendere realmente le istanze delle popolazioni </w:t>
      </w:r>
      <w:r w:rsidR="00077804">
        <w:rPr>
          <w:rFonts w:ascii="Times New Roman" w:hAnsi="Times New Roman" w:cs="Times New Roman"/>
          <w:sz w:val="24"/>
          <w:szCs w:val="24"/>
        </w:rPr>
        <w:t>indigene</w:t>
      </w:r>
      <w:r w:rsidR="00077804" w:rsidRPr="00077804">
        <w:rPr>
          <w:rFonts w:ascii="Times New Roman" w:hAnsi="Times New Roman" w:cs="Times New Roman"/>
          <w:sz w:val="24"/>
          <w:szCs w:val="24"/>
        </w:rPr>
        <w:t xml:space="preserve"> e di leggere la realtà attraverso un apparato teorico schematicamente eurocentrico</w:t>
      </w:r>
      <w:r w:rsidR="00077804">
        <w:rPr>
          <w:rFonts w:ascii="Times New Roman" w:hAnsi="Times New Roman" w:cs="Times New Roman"/>
          <w:sz w:val="24"/>
          <w:szCs w:val="24"/>
        </w:rPr>
        <w:t xml:space="preserve"> (</w:t>
      </w:r>
      <w:proofErr w:type="spellStart"/>
      <w:r w:rsidR="00077804">
        <w:rPr>
          <w:rFonts w:ascii="Times New Roman" w:hAnsi="Times New Roman" w:cs="Times New Roman"/>
          <w:sz w:val="24"/>
          <w:szCs w:val="24"/>
        </w:rPr>
        <w:t>Adi</w:t>
      </w:r>
      <w:proofErr w:type="spellEnd"/>
      <w:r w:rsidR="00077804">
        <w:rPr>
          <w:rFonts w:ascii="Times New Roman" w:hAnsi="Times New Roman" w:cs="Times New Roman"/>
          <w:sz w:val="24"/>
          <w:szCs w:val="24"/>
        </w:rPr>
        <w:t xml:space="preserve"> 2013)</w:t>
      </w:r>
      <w:r w:rsidR="00077804" w:rsidRPr="00077804">
        <w:rPr>
          <w:rFonts w:ascii="Times New Roman" w:hAnsi="Times New Roman" w:cs="Times New Roman"/>
          <w:sz w:val="24"/>
          <w:szCs w:val="24"/>
        </w:rPr>
        <w:t xml:space="preserve">. In questo senso, la frizione tra gli interessi sovietici e le ragioni di una rivoluzione globale (sintetizzata da Pons nella dialettica tra </w:t>
      </w:r>
      <w:proofErr w:type="spellStart"/>
      <w:r w:rsidR="00077804" w:rsidRPr="00077804">
        <w:rPr>
          <w:rFonts w:ascii="Times New Roman" w:hAnsi="Times New Roman" w:cs="Times New Roman"/>
          <w:sz w:val="24"/>
          <w:szCs w:val="24"/>
        </w:rPr>
        <w:t>Comintern</w:t>
      </w:r>
      <w:proofErr w:type="spellEnd"/>
      <w:r w:rsidR="00077804" w:rsidRPr="00077804">
        <w:rPr>
          <w:rFonts w:ascii="Times New Roman" w:hAnsi="Times New Roman" w:cs="Times New Roman"/>
          <w:sz w:val="24"/>
          <w:szCs w:val="24"/>
        </w:rPr>
        <w:t xml:space="preserve"> e </w:t>
      </w:r>
      <w:proofErr w:type="spellStart"/>
      <w:r w:rsidR="00077804" w:rsidRPr="00077804">
        <w:rPr>
          <w:rFonts w:ascii="Times New Roman" w:hAnsi="Times New Roman" w:cs="Times New Roman"/>
          <w:sz w:val="24"/>
          <w:szCs w:val="24"/>
        </w:rPr>
        <w:t>Narkomindel</w:t>
      </w:r>
      <w:proofErr w:type="spellEnd"/>
      <w:r w:rsidR="00077804" w:rsidRPr="00077804">
        <w:rPr>
          <w:rFonts w:ascii="Times New Roman" w:hAnsi="Times New Roman" w:cs="Times New Roman"/>
          <w:sz w:val="24"/>
          <w:szCs w:val="24"/>
        </w:rPr>
        <w:t xml:space="preserve">) rappresenta una delle problematiche storiche fondamentali per comprendere il rapporto tra il comunismo sovietico ed europeo e il mondo coloniale. Sempre nell’ambito della </w:t>
      </w:r>
      <w:r w:rsidR="00077804" w:rsidRPr="00031750">
        <w:rPr>
          <w:rFonts w:ascii="Times New Roman" w:hAnsi="Times New Roman" w:cs="Times New Roman"/>
          <w:i/>
          <w:iCs/>
          <w:sz w:val="24"/>
          <w:szCs w:val="24"/>
        </w:rPr>
        <w:t xml:space="preserve">global </w:t>
      </w:r>
      <w:proofErr w:type="spellStart"/>
      <w:r w:rsidR="00077804" w:rsidRPr="00031750">
        <w:rPr>
          <w:rFonts w:ascii="Times New Roman" w:hAnsi="Times New Roman" w:cs="Times New Roman"/>
          <w:i/>
          <w:iCs/>
          <w:sz w:val="24"/>
          <w:szCs w:val="24"/>
        </w:rPr>
        <w:t>history</w:t>
      </w:r>
      <w:proofErr w:type="spellEnd"/>
      <w:r w:rsidR="00077804" w:rsidRPr="00077804">
        <w:rPr>
          <w:rFonts w:ascii="Times New Roman" w:hAnsi="Times New Roman" w:cs="Times New Roman"/>
          <w:sz w:val="24"/>
          <w:szCs w:val="24"/>
        </w:rPr>
        <w:t xml:space="preserve">, gli studi di </w:t>
      </w:r>
      <w:proofErr w:type="spellStart"/>
      <w:r w:rsidR="00077804" w:rsidRPr="00077804">
        <w:rPr>
          <w:rFonts w:ascii="Times New Roman" w:hAnsi="Times New Roman" w:cs="Times New Roman"/>
          <w:sz w:val="24"/>
          <w:szCs w:val="24"/>
        </w:rPr>
        <w:t>Studer</w:t>
      </w:r>
      <w:proofErr w:type="spellEnd"/>
      <w:r w:rsidR="00077804" w:rsidRPr="00077804">
        <w:rPr>
          <w:rFonts w:ascii="Times New Roman" w:hAnsi="Times New Roman" w:cs="Times New Roman"/>
          <w:sz w:val="24"/>
          <w:szCs w:val="24"/>
        </w:rPr>
        <w:t xml:space="preserve">, che ha riletto la storia del </w:t>
      </w:r>
      <w:proofErr w:type="spellStart"/>
      <w:r w:rsidR="00077804" w:rsidRPr="00077804">
        <w:rPr>
          <w:rFonts w:ascii="Times New Roman" w:hAnsi="Times New Roman" w:cs="Times New Roman"/>
          <w:sz w:val="24"/>
          <w:szCs w:val="24"/>
        </w:rPr>
        <w:t>Comintern</w:t>
      </w:r>
      <w:proofErr w:type="spellEnd"/>
      <w:r w:rsidR="00077804" w:rsidRPr="00077804">
        <w:rPr>
          <w:rFonts w:ascii="Times New Roman" w:hAnsi="Times New Roman" w:cs="Times New Roman"/>
          <w:sz w:val="24"/>
          <w:szCs w:val="24"/>
        </w:rPr>
        <w:t xml:space="preserve"> focalizzandosi sulla dimensione globale della vita dei militanti dell’organizzazione e adottato l’</w:t>
      </w:r>
      <w:r w:rsidR="00D45EC0">
        <w:rPr>
          <w:rFonts w:ascii="Times New Roman" w:hAnsi="Times New Roman" w:cs="Times New Roman"/>
          <w:sz w:val="24"/>
          <w:szCs w:val="24"/>
        </w:rPr>
        <w:t>‘</w:t>
      </w:r>
      <w:r w:rsidR="00077804" w:rsidRPr="00077804">
        <w:rPr>
          <w:rFonts w:ascii="Times New Roman" w:hAnsi="Times New Roman" w:cs="Times New Roman"/>
          <w:sz w:val="24"/>
          <w:szCs w:val="24"/>
        </w:rPr>
        <w:t>esperienza’ della militanza come categoria storiografica (</w:t>
      </w:r>
      <w:proofErr w:type="spellStart"/>
      <w:r w:rsidR="00077804" w:rsidRPr="00077804">
        <w:rPr>
          <w:rFonts w:ascii="Times New Roman" w:hAnsi="Times New Roman" w:cs="Times New Roman"/>
          <w:sz w:val="24"/>
          <w:szCs w:val="24"/>
        </w:rPr>
        <w:t>Studer</w:t>
      </w:r>
      <w:proofErr w:type="spellEnd"/>
      <w:r w:rsidR="00077804" w:rsidRPr="00077804">
        <w:rPr>
          <w:rFonts w:ascii="Times New Roman" w:hAnsi="Times New Roman" w:cs="Times New Roman"/>
          <w:sz w:val="24"/>
          <w:szCs w:val="24"/>
        </w:rPr>
        <w:t xml:space="preserve"> 2015) rappresentano punti di riferimento cruciali per comprendere la complessa sfera esistenziale di militanti che elabora</w:t>
      </w:r>
      <w:r w:rsidR="00D45EC0">
        <w:rPr>
          <w:rFonts w:ascii="Times New Roman" w:hAnsi="Times New Roman" w:cs="Times New Roman"/>
          <w:sz w:val="24"/>
          <w:szCs w:val="24"/>
        </w:rPr>
        <w:t>no</w:t>
      </w:r>
      <w:r w:rsidR="00077804" w:rsidRPr="00077804">
        <w:rPr>
          <w:rFonts w:ascii="Times New Roman" w:hAnsi="Times New Roman" w:cs="Times New Roman"/>
          <w:sz w:val="24"/>
          <w:szCs w:val="24"/>
        </w:rPr>
        <w:t xml:space="preserve"> una vera e propria identità transnazionale al cui centro si pon</w:t>
      </w:r>
      <w:r w:rsidR="00D45EC0">
        <w:rPr>
          <w:rFonts w:ascii="Times New Roman" w:hAnsi="Times New Roman" w:cs="Times New Roman"/>
          <w:sz w:val="24"/>
          <w:szCs w:val="24"/>
        </w:rPr>
        <w:t>gono</w:t>
      </w:r>
      <w:r w:rsidR="00077804" w:rsidRPr="00077804">
        <w:rPr>
          <w:rFonts w:ascii="Times New Roman" w:hAnsi="Times New Roman" w:cs="Times New Roman"/>
          <w:sz w:val="24"/>
          <w:szCs w:val="24"/>
        </w:rPr>
        <w:t xml:space="preserve"> i valori e le ragioni della rivoluzione bolscevica</w:t>
      </w:r>
      <w:r w:rsidRPr="00BF403B">
        <w:rPr>
          <w:rFonts w:ascii="Times New Roman" w:hAnsi="Times New Roman" w:cs="Times New Roman"/>
          <w:sz w:val="24"/>
          <w:szCs w:val="24"/>
        </w:rPr>
        <w:t>.</w:t>
      </w:r>
    </w:p>
    <w:p w14:paraId="1B3BE3DC" w14:textId="77777777" w:rsidR="007A6045" w:rsidRDefault="0048413B" w:rsidP="007A6045">
      <w:pPr>
        <w:spacing w:after="0" w:line="360" w:lineRule="auto"/>
        <w:ind w:firstLine="284"/>
        <w:jc w:val="both"/>
        <w:rPr>
          <w:rFonts w:ascii="Times New Roman" w:hAnsi="Times New Roman" w:cs="Times New Roman"/>
          <w:sz w:val="24"/>
          <w:szCs w:val="24"/>
        </w:rPr>
      </w:pPr>
      <w:r w:rsidRPr="00BF403B">
        <w:rPr>
          <w:rFonts w:ascii="Times New Roman" w:hAnsi="Times New Roman" w:cs="Times New Roman"/>
          <w:sz w:val="24"/>
          <w:szCs w:val="24"/>
        </w:rPr>
        <w:t xml:space="preserve">È forse proprio il </w:t>
      </w:r>
      <w:r w:rsidRPr="00BF403B">
        <w:rPr>
          <w:rFonts w:ascii="Times New Roman" w:hAnsi="Times New Roman" w:cs="Times New Roman"/>
          <w:i/>
          <w:iCs/>
          <w:sz w:val="24"/>
          <w:szCs w:val="24"/>
        </w:rPr>
        <w:t>global turn</w:t>
      </w:r>
      <w:r w:rsidRPr="00BF403B">
        <w:rPr>
          <w:rFonts w:ascii="Times New Roman" w:hAnsi="Times New Roman" w:cs="Times New Roman"/>
          <w:sz w:val="24"/>
          <w:szCs w:val="24"/>
        </w:rPr>
        <w:t xml:space="preserve"> che caratterizza gli studi sul comunismo italiano e internazionale (</w:t>
      </w:r>
      <w:proofErr w:type="spellStart"/>
      <w:r w:rsidRPr="00BF403B">
        <w:rPr>
          <w:rFonts w:ascii="Times New Roman" w:hAnsi="Times New Roman" w:cs="Times New Roman"/>
          <w:sz w:val="24"/>
          <w:szCs w:val="24"/>
        </w:rPr>
        <w:t>Studer</w:t>
      </w:r>
      <w:proofErr w:type="spellEnd"/>
      <w:r w:rsidRPr="00BF403B">
        <w:rPr>
          <w:rFonts w:ascii="Times New Roman" w:hAnsi="Times New Roman" w:cs="Times New Roman"/>
          <w:sz w:val="24"/>
          <w:szCs w:val="24"/>
        </w:rPr>
        <w:t xml:space="preserve"> 2015; Pons e Smith 2017</w:t>
      </w:r>
      <w:r w:rsidR="00D45EC0">
        <w:rPr>
          <w:rFonts w:ascii="Times New Roman" w:hAnsi="Times New Roman" w:cs="Times New Roman"/>
          <w:sz w:val="24"/>
          <w:szCs w:val="24"/>
        </w:rPr>
        <w:t xml:space="preserve">; </w:t>
      </w:r>
      <w:proofErr w:type="spellStart"/>
      <w:r w:rsidR="00D45EC0" w:rsidRPr="00BF403B">
        <w:rPr>
          <w:rFonts w:ascii="Times New Roman" w:hAnsi="Times New Roman" w:cs="Times New Roman"/>
          <w:sz w:val="24"/>
          <w:szCs w:val="24"/>
        </w:rPr>
        <w:t>Capuzzo</w:t>
      </w:r>
      <w:proofErr w:type="spellEnd"/>
      <w:r w:rsidR="00D45EC0" w:rsidRPr="00BF403B">
        <w:rPr>
          <w:rFonts w:ascii="Times New Roman" w:hAnsi="Times New Roman" w:cs="Times New Roman"/>
          <w:sz w:val="24"/>
          <w:szCs w:val="24"/>
        </w:rPr>
        <w:t xml:space="preserve"> e Mahler 2022</w:t>
      </w:r>
      <w:r w:rsidRPr="00BF403B">
        <w:rPr>
          <w:rFonts w:ascii="Times New Roman" w:hAnsi="Times New Roman" w:cs="Times New Roman"/>
          <w:sz w:val="24"/>
          <w:szCs w:val="24"/>
        </w:rPr>
        <w:t>) a permettere un proficuo dialogo con la storiografia sul colonialismo</w:t>
      </w:r>
      <w:r w:rsidR="00D45EC0">
        <w:rPr>
          <w:rFonts w:ascii="Times New Roman" w:hAnsi="Times New Roman" w:cs="Times New Roman"/>
          <w:sz w:val="24"/>
          <w:szCs w:val="24"/>
        </w:rPr>
        <w:t xml:space="preserve">, campo di ricerca di fatto inaugurato dagli studi </w:t>
      </w:r>
      <w:r w:rsidR="00D45EC0" w:rsidRPr="00D45EC0">
        <w:rPr>
          <w:rFonts w:ascii="Times New Roman" w:hAnsi="Times New Roman" w:cs="Times New Roman"/>
          <w:sz w:val="24"/>
          <w:szCs w:val="24"/>
        </w:rPr>
        <w:t>di Angelo Del Boca</w:t>
      </w:r>
      <w:r w:rsidR="00B91832">
        <w:rPr>
          <w:rFonts w:ascii="Times New Roman" w:hAnsi="Times New Roman" w:cs="Times New Roman"/>
          <w:sz w:val="24"/>
          <w:szCs w:val="24"/>
        </w:rPr>
        <w:t xml:space="preserve"> e </w:t>
      </w:r>
      <w:r w:rsidR="00D45EC0" w:rsidRPr="00D45EC0">
        <w:rPr>
          <w:rFonts w:ascii="Times New Roman" w:hAnsi="Times New Roman" w:cs="Times New Roman"/>
          <w:sz w:val="24"/>
          <w:szCs w:val="24"/>
        </w:rPr>
        <w:t xml:space="preserve">Giorgio </w:t>
      </w:r>
      <w:proofErr w:type="spellStart"/>
      <w:r w:rsidR="00D45EC0" w:rsidRPr="00D45EC0">
        <w:rPr>
          <w:rFonts w:ascii="Times New Roman" w:hAnsi="Times New Roman" w:cs="Times New Roman"/>
          <w:sz w:val="24"/>
          <w:szCs w:val="24"/>
        </w:rPr>
        <w:t>Rochat</w:t>
      </w:r>
      <w:proofErr w:type="spellEnd"/>
      <w:r w:rsidR="00D45EC0" w:rsidRPr="00D45EC0">
        <w:rPr>
          <w:rFonts w:ascii="Times New Roman" w:hAnsi="Times New Roman" w:cs="Times New Roman"/>
          <w:sz w:val="24"/>
          <w:szCs w:val="24"/>
        </w:rPr>
        <w:t xml:space="preserve"> </w:t>
      </w:r>
      <w:r w:rsidR="00D45EC0">
        <w:rPr>
          <w:rFonts w:ascii="Times New Roman" w:hAnsi="Times New Roman" w:cs="Times New Roman"/>
          <w:sz w:val="24"/>
          <w:szCs w:val="24"/>
        </w:rPr>
        <w:t>a</w:t>
      </w:r>
      <w:r w:rsidR="00D45EC0" w:rsidRPr="00D45EC0">
        <w:rPr>
          <w:rFonts w:ascii="Times New Roman" w:hAnsi="Times New Roman" w:cs="Times New Roman"/>
          <w:sz w:val="24"/>
          <w:szCs w:val="24"/>
        </w:rPr>
        <w:t xml:space="preserve"> partire da</w:t>
      </w:r>
      <w:r w:rsidR="00D45EC0">
        <w:rPr>
          <w:rFonts w:ascii="Times New Roman" w:hAnsi="Times New Roman" w:cs="Times New Roman"/>
          <w:sz w:val="24"/>
          <w:szCs w:val="24"/>
        </w:rPr>
        <w:t>ll’inizio degli anni</w:t>
      </w:r>
      <w:r w:rsidR="00D45EC0" w:rsidRPr="00D45EC0">
        <w:rPr>
          <w:rFonts w:ascii="Times New Roman" w:hAnsi="Times New Roman" w:cs="Times New Roman"/>
          <w:sz w:val="24"/>
          <w:szCs w:val="24"/>
        </w:rPr>
        <w:t xml:space="preserve"> </w:t>
      </w:r>
      <w:r w:rsidR="00B91832">
        <w:rPr>
          <w:rFonts w:ascii="Times New Roman" w:hAnsi="Times New Roman" w:cs="Times New Roman"/>
          <w:sz w:val="24"/>
          <w:szCs w:val="24"/>
        </w:rPr>
        <w:t>Settanta</w:t>
      </w:r>
      <w:r w:rsidR="00D45EC0">
        <w:rPr>
          <w:rFonts w:ascii="Times New Roman" w:hAnsi="Times New Roman" w:cs="Times New Roman"/>
          <w:sz w:val="24"/>
          <w:szCs w:val="24"/>
        </w:rPr>
        <w:t xml:space="preserve"> </w:t>
      </w:r>
      <w:r w:rsidR="00D45EC0" w:rsidRPr="00D45EC0">
        <w:rPr>
          <w:rFonts w:ascii="Times New Roman" w:hAnsi="Times New Roman" w:cs="Times New Roman"/>
          <w:sz w:val="24"/>
          <w:szCs w:val="24"/>
        </w:rPr>
        <w:t xml:space="preserve">(Del Boca 1976-84; </w:t>
      </w:r>
      <w:proofErr w:type="spellStart"/>
      <w:r w:rsidR="00D45EC0" w:rsidRPr="00D45EC0">
        <w:rPr>
          <w:rFonts w:ascii="Times New Roman" w:hAnsi="Times New Roman" w:cs="Times New Roman"/>
          <w:sz w:val="24"/>
          <w:szCs w:val="24"/>
        </w:rPr>
        <w:t>Rochat</w:t>
      </w:r>
      <w:proofErr w:type="spellEnd"/>
      <w:r w:rsidR="00D45EC0" w:rsidRPr="00D45EC0">
        <w:rPr>
          <w:rFonts w:ascii="Times New Roman" w:hAnsi="Times New Roman" w:cs="Times New Roman"/>
          <w:sz w:val="24"/>
          <w:szCs w:val="24"/>
        </w:rPr>
        <w:t xml:space="preserve"> 1973). Questi lavori, prevalentemente incentrati sulla storia politica e militare, sono stati presto affiancati</w:t>
      </w:r>
      <w:r w:rsidR="00B91832">
        <w:rPr>
          <w:rFonts w:ascii="Times New Roman" w:hAnsi="Times New Roman" w:cs="Times New Roman"/>
          <w:sz w:val="24"/>
          <w:szCs w:val="24"/>
        </w:rPr>
        <w:t xml:space="preserve"> nel </w:t>
      </w:r>
      <w:r w:rsidR="00B91832">
        <w:rPr>
          <w:rFonts w:ascii="Times New Roman" w:hAnsi="Times New Roman" w:cs="Times New Roman"/>
          <w:sz w:val="24"/>
          <w:szCs w:val="24"/>
        </w:rPr>
        <w:lastRenderedPageBreak/>
        <w:t>decennio successivo</w:t>
      </w:r>
      <w:r w:rsidR="00D45EC0" w:rsidRPr="00D45EC0">
        <w:rPr>
          <w:rFonts w:ascii="Times New Roman" w:hAnsi="Times New Roman" w:cs="Times New Roman"/>
          <w:sz w:val="24"/>
          <w:szCs w:val="24"/>
        </w:rPr>
        <w:t xml:space="preserve"> da ricerche dedicate all’amministrazione e alla società coloniale (Sbacchi 1980). Dagli anni </w:t>
      </w:r>
      <w:r w:rsidR="00B91832">
        <w:rPr>
          <w:rFonts w:ascii="Times New Roman" w:hAnsi="Times New Roman" w:cs="Times New Roman"/>
          <w:sz w:val="24"/>
          <w:szCs w:val="24"/>
        </w:rPr>
        <w:t>Novanta</w:t>
      </w:r>
      <w:r w:rsidR="00D45EC0" w:rsidRPr="00D45EC0">
        <w:rPr>
          <w:rFonts w:ascii="Times New Roman" w:hAnsi="Times New Roman" w:cs="Times New Roman"/>
          <w:sz w:val="24"/>
          <w:szCs w:val="24"/>
        </w:rPr>
        <w:t xml:space="preserve">, rinnovato interesse riguardo al colonialismo italiano è sorto grazie agli studi di Nicola </w:t>
      </w:r>
      <w:proofErr w:type="spellStart"/>
      <w:r w:rsidR="00D45EC0" w:rsidRPr="00D45EC0">
        <w:rPr>
          <w:rFonts w:ascii="Times New Roman" w:hAnsi="Times New Roman" w:cs="Times New Roman"/>
          <w:sz w:val="24"/>
          <w:szCs w:val="24"/>
        </w:rPr>
        <w:t>Labanca</w:t>
      </w:r>
      <w:proofErr w:type="spellEnd"/>
      <w:r w:rsidR="00D45EC0" w:rsidRPr="00D45EC0">
        <w:rPr>
          <w:rFonts w:ascii="Times New Roman" w:hAnsi="Times New Roman" w:cs="Times New Roman"/>
          <w:sz w:val="24"/>
          <w:szCs w:val="24"/>
        </w:rPr>
        <w:t>, che hanno combinato il focus sulla storia militare e politica con aspetti legati alla rimozione collettiva della memoria coloniale (</w:t>
      </w:r>
      <w:proofErr w:type="spellStart"/>
      <w:r w:rsidR="00D45EC0" w:rsidRPr="00D45EC0">
        <w:rPr>
          <w:rFonts w:ascii="Times New Roman" w:hAnsi="Times New Roman" w:cs="Times New Roman"/>
          <w:sz w:val="24"/>
          <w:szCs w:val="24"/>
        </w:rPr>
        <w:t>Labanca</w:t>
      </w:r>
      <w:proofErr w:type="spellEnd"/>
      <w:r w:rsidR="00D45EC0" w:rsidRPr="00D45EC0">
        <w:rPr>
          <w:rFonts w:ascii="Times New Roman" w:hAnsi="Times New Roman" w:cs="Times New Roman"/>
          <w:sz w:val="24"/>
          <w:szCs w:val="24"/>
        </w:rPr>
        <w:t xml:space="preserve"> 2002).</w:t>
      </w:r>
      <w:r w:rsidR="00E3163E">
        <w:rPr>
          <w:rFonts w:ascii="Times New Roman" w:hAnsi="Times New Roman" w:cs="Times New Roman"/>
          <w:sz w:val="24"/>
          <w:szCs w:val="24"/>
        </w:rPr>
        <w:t xml:space="preserve"> N</w:t>
      </w:r>
      <w:r w:rsidR="00D45EC0" w:rsidRPr="00D45EC0">
        <w:rPr>
          <w:rFonts w:ascii="Times New Roman" w:hAnsi="Times New Roman" w:cs="Times New Roman"/>
          <w:sz w:val="24"/>
          <w:szCs w:val="24"/>
        </w:rPr>
        <w:t>egli ultimi anni</w:t>
      </w:r>
      <w:r w:rsidR="00B91832">
        <w:rPr>
          <w:rFonts w:ascii="Times New Roman" w:hAnsi="Times New Roman" w:cs="Times New Roman"/>
          <w:sz w:val="24"/>
          <w:szCs w:val="24"/>
        </w:rPr>
        <w:t xml:space="preserve"> si è assisto</w:t>
      </w:r>
      <w:r w:rsidR="00E3163E">
        <w:rPr>
          <w:rFonts w:ascii="Times New Roman" w:hAnsi="Times New Roman" w:cs="Times New Roman"/>
          <w:sz w:val="24"/>
          <w:szCs w:val="24"/>
        </w:rPr>
        <w:t xml:space="preserve"> poi</w:t>
      </w:r>
      <w:r w:rsidR="00B91832">
        <w:rPr>
          <w:rFonts w:ascii="Times New Roman" w:hAnsi="Times New Roman" w:cs="Times New Roman"/>
          <w:sz w:val="24"/>
          <w:szCs w:val="24"/>
        </w:rPr>
        <w:t xml:space="preserve"> a </w:t>
      </w:r>
      <w:r w:rsidR="00B91832" w:rsidRPr="00BF403B">
        <w:rPr>
          <w:rFonts w:ascii="Times New Roman" w:hAnsi="Times New Roman" w:cs="Times New Roman"/>
          <w:sz w:val="24"/>
          <w:szCs w:val="24"/>
        </w:rPr>
        <w:t>una ramificazione in numerosi campi di ricerca specifici, dalla storia sociale (</w:t>
      </w:r>
      <w:proofErr w:type="spellStart"/>
      <w:r w:rsidR="00B91832" w:rsidRPr="00BF403B">
        <w:rPr>
          <w:rFonts w:ascii="Times New Roman" w:hAnsi="Times New Roman" w:cs="Times New Roman"/>
          <w:sz w:val="24"/>
          <w:szCs w:val="24"/>
        </w:rPr>
        <w:t>Ertola</w:t>
      </w:r>
      <w:proofErr w:type="spellEnd"/>
      <w:r w:rsidR="00B91832" w:rsidRPr="00BF403B">
        <w:rPr>
          <w:rFonts w:ascii="Times New Roman" w:hAnsi="Times New Roman" w:cs="Times New Roman"/>
          <w:sz w:val="24"/>
          <w:szCs w:val="24"/>
        </w:rPr>
        <w:t xml:space="preserve"> 2017 e 2022) alla storia culturale (</w:t>
      </w:r>
      <w:proofErr w:type="spellStart"/>
      <w:r w:rsidR="00B91832" w:rsidRPr="00BF403B">
        <w:rPr>
          <w:rFonts w:ascii="Times New Roman" w:hAnsi="Times New Roman" w:cs="Times New Roman"/>
          <w:sz w:val="24"/>
          <w:szCs w:val="24"/>
        </w:rPr>
        <w:t>Deplano</w:t>
      </w:r>
      <w:proofErr w:type="spellEnd"/>
      <w:r w:rsidR="00B91832" w:rsidRPr="00BF403B">
        <w:rPr>
          <w:rFonts w:ascii="Times New Roman" w:hAnsi="Times New Roman" w:cs="Times New Roman"/>
          <w:sz w:val="24"/>
          <w:szCs w:val="24"/>
        </w:rPr>
        <w:t xml:space="preserve"> e </w:t>
      </w:r>
      <w:proofErr w:type="spellStart"/>
      <w:r w:rsidR="00B91832" w:rsidRPr="00BF403B">
        <w:rPr>
          <w:rFonts w:ascii="Times New Roman" w:hAnsi="Times New Roman" w:cs="Times New Roman"/>
          <w:sz w:val="24"/>
          <w:szCs w:val="24"/>
        </w:rPr>
        <w:t>Pes</w:t>
      </w:r>
      <w:proofErr w:type="spellEnd"/>
      <w:r w:rsidR="00B91832" w:rsidRPr="00BF403B">
        <w:rPr>
          <w:rFonts w:ascii="Times New Roman" w:hAnsi="Times New Roman" w:cs="Times New Roman"/>
          <w:sz w:val="24"/>
          <w:szCs w:val="24"/>
        </w:rPr>
        <w:t xml:space="preserve"> 2014; </w:t>
      </w:r>
      <w:proofErr w:type="spellStart"/>
      <w:r w:rsidR="00B91832" w:rsidRPr="00BF403B">
        <w:rPr>
          <w:rFonts w:ascii="Times New Roman" w:hAnsi="Times New Roman" w:cs="Times New Roman"/>
          <w:sz w:val="24"/>
          <w:szCs w:val="24"/>
        </w:rPr>
        <w:t>Mancosu</w:t>
      </w:r>
      <w:proofErr w:type="spellEnd"/>
      <w:r w:rsidR="00B91832" w:rsidRPr="00BF403B">
        <w:rPr>
          <w:rFonts w:ascii="Times New Roman" w:hAnsi="Times New Roman" w:cs="Times New Roman"/>
          <w:sz w:val="24"/>
          <w:szCs w:val="24"/>
        </w:rPr>
        <w:t xml:space="preserve"> 2022). </w:t>
      </w:r>
      <w:r w:rsidR="00B91832">
        <w:rPr>
          <w:rFonts w:ascii="Times New Roman" w:hAnsi="Times New Roman" w:cs="Times New Roman"/>
          <w:sz w:val="24"/>
          <w:szCs w:val="24"/>
        </w:rPr>
        <w:t xml:space="preserve">In questo ambito, alcuni storici si sono concentrati </w:t>
      </w:r>
      <w:r w:rsidR="00E3163E">
        <w:rPr>
          <w:rFonts w:ascii="Times New Roman" w:hAnsi="Times New Roman" w:cs="Times New Roman"/>
          <w:sz w:val="24"/>
          <w:szCs w:val="24"/>
        </w:rPr>
        <w:t xml:space="preserve">anche </w:t>
      </w:r>
      <w:r w:rsidR="00B91832">
        <w:rPr>
          <w:rFonts w:ascii="Times New Roman" w:hAnsi="Times New Roman" w:cs="Times New Roman"/>
          <w:sz w:val="24"/>
          <w:szCs w:val="24"/>
        </w:rPr>
        <w:t xml:space="preserve">sulla storia dell’architettura </w:t>
      </w:r>
      <w:r w:rsidR="00E3163E">
        <w:rPr>
          <w:rFonts w:ascii="Times New Roman" w:hAnsi="Times New Roman" w:cs="Times New Roman"/>
          <w:sz w:val="24"/>
          <w:szCs w:val="24"/>
        </w:rPr>
        <w:t>dell’impero fascista (</w:t>
      </w:r>
      <w:proofErr w:type="spellStart"/>
      <w:r w:rsidR="00E3163E">
        <w:rPr>
          <w:rFonts w:ascii="Times New Roman" w:hAnsi="Times New Roman" w:cs="Times New Roman"/>
          <w:sz w:val="24"/>
          <w:szCs w:val="24"/>
        </w:rPr>
        <w:t>Fuller</w:t>
      </w:r>
      <w:proofErr w:type="spellEnd"/>
      <w:r w:rsidR="00E3163E">
        <w:rPr>
          <w:rFonts w:ascii="Times New Roman" w:hAnsi="Times New Roman" w:cs="Times New Roman"/>
          <w:sz w:val="24"/>
          <w:szCs w:val="24"/>
        </w:rPr>
        <w:t xml:space="preserve"> 2005), mentre altri </w:t>
      </w:r>
      <w:r w:rsidR="00E3163E" w:rsidRPr="00D45EC0">
        <w:rPr>
          <w:rFonts w:ascii="Times New Roman" w:hAnsi="Times New Roman" w:cs="Times New Roman"/>
          <w:sz w:val="24"/>
          <w:szCs w:val="24"/>
        </w:rPr>
        <w:t>sulla politica coloniale italiana nel dopoguerra, con particolare riferimento all’Amministrazione Fiduciaria della Somalia (Morone 2011).</w:t>
      </w:r>
    </w:p>
    <w:p w14:paraId="39BED4DD" w14:textId="226BA875" w:rsidR="007A6045" w:rsidRPr="0086261B" w:rsidRDefault="002D272A" w:rsidP="0086261B">
      <w:pPr>
        <w:spacing w:line="360" w:lineRule="auto"/>
        <w:ind w:firstLine="284"/>
        <w:jc w:val="both"/>
        <w:rPr>
          <w:rFonts w:ascii="Times New Roman" w:hAnsi="Times New Roman" w:cs="Times New Roman"/>
          <w:b/>
          <w:bCs/>
        </w:rPr>
      </w:pPr>
      <w:r>
        <w:rPr>
          <w:rFonts w:ascii="Times New Roman" w:hAnsi="Times New Roman" w:cs="Times New Roman"/>
          <w:i/>
          <w:iCs/>
          <w:sz w:val="24"/>
          <w:szCs w:val="24"/>
        </w:rPr>
        <w:t xml:space="preserve">Trait d’union </w:t>
      </w:r>
      <w:r>
        <w:rPr>
          <w:rFonts w:ascii="Times New Roman" w:hAnsi="Times New Roman" w:cs="Times New Roman"/>
          <w:sz w:val="24"/>
          <w:szCs w:val="24"/>
        </w:rPr>
        <w:t>tra gli studi sul comunismo e il colonialismo italiano sono senz’altro i pionieristici lavori</w:t>
      </w:r>
      <w:r w:rsidR="00E3163E">
        <w:rPr>
          <w:rFonts w:ascii="Times New Roman" w:hAnsi="Times New Roman" w:cs="Times New Roman"/>
          <w:sz w:val="24"/>
          <w:szCs w:val="24"/>
        </w:rPr>
        <w:t xml:space="preserve"> di Giuliano Procacci </w:t>
      </w:r>
      <w:r w:rsidR="00E3163E" w:rsidRPr="00E3163E">
        <w:rPr>
          <w:rFonts w:ascii="Times New Roman" w:hAnsi="Times New Roman" w:cs="Times New Roman"/>
          <w:sz w:val="24"/>
          <w:szCs w:val="24"/>
        </w:rPr>
        <w:t>sulla reazione del mondo comunista di fronte all’invasione italiana dell’Etiopia (Procacci 1978</w:t>
      </w:r>
      <w:r w:rsidR="00E3163E">
        <w:rPr>
          <w:rFonts w:ascii="Times New Roman" w:hAnsi="Times New Roman" w:cs="Times New Roman"/>
          <w:sz w:val="24"/>
          <w:szCs w:val="24"/>
        </w:rPr>
        <w:t xml:space="preserve"> e 1984</w:t>
      </w:r>
      <w:r w:rsidR="00E3163E" w:rsidRPr="00E3163E">
        <w:rPr>
          <w:rFonts w:ascii="Times New Roman" w:hAnsi="Times New Roman" w:cs="Times New Roman"/>
          <w:sz w:val="24"/>
          <w:szCs w:val="24"/>
        </w:rPr>
        <w:t>)</w:t>
      </w:r>
      <w:r w:rsidR="00A53166">
        <w:rPr>
          <w:rFonts w:ascii="Times New Roman" w:hAnsi="Times New Roman" w:cs="Times New Roman"/>
          <w:sz w:val="24"/>
          <w:szCs w:val="24"/>
        </w:rPr>
        <w:t xml:space="preserve">. </w:t>
      </w:r>
      <w:r w:rsidRPr="002D272A">
        <w:rPr>
          <w:rFonts w:ascii="Times New Roman" w:hAnsi="Times New Roman" w:cs="Times New Roman"/>
          <w:sz w:val="24"/>
          <w:szCs w:val="24"/>
        </w:rPr>
        <w:t xml:space="preserve">Se inizialmente Procacci si è concentrato sulla dimensione politico-diplomatica, focalizzandosi sui rapporti tra socialismo e comunismo europeo e sovietico, in un testo come </w:t>
      </w:r>
      <w:r w:rsidRPr="002D272A">
        <w:rPr>
          <w:rFonts w:ascii="Times New Roman" w:hAnsi="Times New Roman" w:cs="Times New Roman"/>
          <w:i/>
          <w:iCs/>
          <w:sz w:val="24"/>
          <w:szCs w:val="24"/>
        </w:rPr>
        <w:t xml:space="preserve">Dalla parte dell’Etiopia. L’aggressione italiana vista dai movimenti anticolonialisti d’Asia, d’Africa, d’America </w:t>
      </w:r>
      <w:r w:rsidRPr="002D272A">
        <w:rPr>
          <w:rFonts w:ascii="Times New Roman" w:hAnsi="Times New Roman" w:cs="Times New Roman"/>
          <w:sz w:val="24"/>
          <w:szCs w:val="24"/>
        </w:rPr>
        <w:t>l’autore tenta di adottare una prospettiva non-eurocentrica, con risultati di notevole interesse purtroppo ridimensionati dall’assenza di documentazione archivistica proveniente dai paesi asiatici e africani presi in esame e dall’esclusivo riferimento alla stampa anglofona e francofona. È però il volume d</w:t>
      </w:r>
      <w:r w:rsidR="00A53166">
        <w:rPr>
          <w:rFonts w:ascii="Times New Roman" w:hAnsi="Times New Roman" w:cs="Times New Roman"/>
          <w:sz w:val="24"/>
          <w:szCs w:val="24"/>
        </w:rPr>
        <w:t xml:space="preserve">ell’africanista Paolo </w:t>
      </w:r>
      <w:proofErr w:type="spellStart"/>
      <w:r w:rsidRPr="002D272A">
        <w:rPr>
          <w:rFonts w:ascii="Times New Roman" w:hAnsi="Times New Roman" w:cs="Times New Roman"/>
          <w:sz w:val="24"/>
          <w:szCs w:val="24"/>
        </w:rPr>
        <w:t>Borruso</w:t>
      </w:r>
      <w:proofErr w:type="spellEnd"/>
      <w:r w:rsidRPr="002D272A">
        <w:rPr>
          <w:rFonts w:ascii="Times New Roman" w:hAnsi="Times New Roman" w:cs="Times New Roman"/>
          <w:sz w:val="24"/>
          <w:szCs w:val="24"/>
        </w:rPr>
        <w:t xml:space="preserve">, </w:t>
      </w:r>
      <w:r w:rsidRPr="002D272A">
        <w:rPr>
          <w:rFonts w:ascii="Times New Roman" w:hAnsi="Times New Roman" w:cs="Times New Roman"/>
          <w:i/>
          <w:iCs/>
          <w:sz w:val="24"/>
          <w:szCs w:val="24"/>
        </w:rPr>
        <w:t>Il PCI e l’Africa indipendente: apogeo e crisi di un’utopia socialista (1956-1989)</w:t>
      </w:r>
      <w:r w:rsidR="00A53166">
        <w:rPr>
          <w:rFonts w:ascii="Times New Roman" w:hAnsi="Times New Roman" w:cs="Times New Roman"/>
          <w:sz w:val="24"/>
          <w:szCs w:val="24"/>
        </w:rPr>
        <w:t xml:space="preserve"> – dopo gli studi di Procacci, rimasti per anni un caso isolato – </w:t>
      </w:r>
      <w:r>
        <w:rPr>
          <w:rFonts w:ascii="Times New Roman" w:hAnsi="Times New Roman" w:cs="Times New Roman"/>
          <w:sz w:val="24"/>
          <w:szCs w:val="24"/>
        </w:rPr>
        <w:t>ad ina</w:t>
      </w:r>
      <w:r w:rsidR="00A53166">
        <w:rPr>
          <w:rFonts w:ascii="Times New Roman" w:hAnsi="Times New Roman" w:cs="Times New Roman"/>
          <w:sz w:val="24"/>
          <w:szCs w:val="24"/>
        </w:rPr>
        <w:t xml:space="preserve">ugurare in tempi recenti un filone storiografico che </w:t>
      </w:r>
      <w:r w:rsidR="00A53166" w:rsidRPr="002D272A">
        <w:rPr>
          <w:rFonts w:ascii="Times New Roman" w:hAnsi="Times New Roman" w:cs="Times New Roman"/>
          <w:sz w:val="24"/>
          <w:szCs w:val="24"/>
        </w:rPr>
        <w:t xml:space="preserve">indaga il rapporto </w:t>
      </w:r>
      <w:r w:rsidR="00A53166">
        <w:rPr>
          <w:rFonts w:ascii="Times New Roman" w:hAnsi="Times New Roman" w:cs="Times New Roman"/>
          <w:sz w:val="24"/>
          <w:szCs w:val="24"/>
        </w:rPr>
        <w:t xml:space="preserve">tra comunismo e colonialismo attraverso metodologie differenti e in cui la mia ricerca ambisce a posizionarsi. Analizzando </w:t>
      </w:r>
      <w:r w:rsidR="00A53166" w:rsidRPr="00A53166">
        <w:rPr>
          <w:rFonts w:ascii="Times New Roman" w:hAnsi="Times New Roman" w:cs="Times New Roman"/>
          <w:sz w:val="24"/>
          <w:szCs w:val="24"/>
        </w:rPr>
        <w:t xml:space="preserve">l’atteggiamento del Pci di fronte ai processi di decolonizzazione nel </w:t>
      </w:r>
      <w:proofErr w:type="gramStart"/>
      <w:r w:rsidR="00A53166" w:rsidRPr="00A53166">
        <w:rPr>
          <w:rFonts w:ascii="Times New Roman" w:hAnsi="Times New Roman" w:cs="Times New Roman"/>
          <w:sz w:val="24"/>
          <w:szCs w:val="24"/>
        </w:rPr>
        <w:t>Terzo</w:t>
      </w:r>
      <w:r w:rsidR="00031750">
        <w:rPr>
          <w:rFonts w:ascii="Times New Roman" w:hAnsi="Times New Roman" w:cs="Times New Roman"/>
          <w:sz w:val="24"/>
          <w:szCs w:val="24"/>
        </w:rPr>
        <w:t xml:space="preserve"> </w:t>
      </w:r>
      <w:r w:rsidR="00F2323A">
        <w:rPr>
          <w:rFonts w:ascii="Times New Roman" w:hAnsi="Times New Roman" w:cs="Times New Roman"/>
          <w:sz w:val="24"/>
          <w:szCs w:val="24"/>
        </w:rPr>
        <w:t>m</w:t>
      </w:r>
      <w:r w:rsidR="00A53166" w:rsidRPr="00A53166">
        <w:rPr>
          <w:rFonts w:ascii="Times New Roman" w:hAnsi="Times New Roman" w:cs="Times New Roman"/>
          <w:sz w:val="24"/>
          <w:szCs w:val="24"/>
        </w:rPr>
        <w:t>ondo</w:t>
      </w:r>
      <w:proofErr w:type="gramEnd"/>
      <w:r w:rsidR="00A53166" w:rsidRPr="00A53166">
        <w:rPr>
          <w:rFonts w:ascii="Times New Roman" w:hAnsi="Times New Roman" w:cs="Times New Roman"/>
          <w:sz w:val="24"/>
          <w:szCs w:val="24"/>
        </w:rPr>
        <w:t xml:space="preserve">, </w:t>
      </w:r>
      <w:proofErr w:type="spellStart"/>
      <w:r w:rsidR="00A53166">
        <w:rPr>
          <w:rFonts w:ascii="Times New Roman" w:hAnsi="Times New Roman" w:cs="Times New Roman"/>
          <w:sz w:val="24"/>
          <w:szCs w:val="24"/>
        </w:rPr>
        <w:t>Borruso</w:t>
      </w:r>
      <w:proofErr w:type="spellEnd"/>
      <w:r w:rsidR="00A53166" w:rsidRPr="00A53166">
        <w:rPr>
          <w:rFonts w:ascii="Times New Roman" w:hAnsi="Times New Roman" w:cs="Times New Roman"/>
          <w:sz w:val="24"/>
          <w:szCs w:val="24"/>
        </w:rPr>
        <w:t xml:space="preserve"> </w:t>
      </w:r>
      <w:r w:rsidR="00A53166">
        <w:rPr>
          <w:rFonts w:ascii="Times New Roman" w:hAnsi="Times New Roman" w:cs="Times New Roman"/>
          <w:sz w:val="24"/>
          <w:szCs w:val="24"/>
        </w:rPr>
        <w:t xml:space="preserve">evidenzia </w:t>
      </w:r>
      <w:r w:rsidR="00A53166" w:rsidRPr="00A53166">
        <w:rPr>
          <w:rFonts w:ascii="Times New Roman" w:hAnsi="Times New Roman" w:cs="Times New Roman"/>
          <w:sz w:val="24"/>
          <w:szCs w:val="24"/>
        </w:rPr>
        <w:t>il ruolo</w:t>
      </w:r>
      <w:r w:rsidR="00A53166">
        <w:rPr>
          <w:rFonts w:ascii="Times New Roman" w:hAnsi="Times New Roman" w:cs="Times New Roman"/>
          <w:sz w:val="24"/>
          <w:szCs w:val="24"/>
        </w:rPr>
        <w:t xml:space="preserve"> centrale</w:t>
      </w:r>
      <w:r w:rsidR="00A53166" w:rsidRPr="00A53166">
        <w:rPr>
          <w:rFonts w:ascii="Times New Roman" w:hAnsi="Times New Roman" w:cs="Times New Roman"/>
          <w:sz w:val="24"/>
          <w:szCs w:val="24"/>
        </w:rPr>
        <w:t xml:space="preserve"> del partito nel supporto ideologico e politico alla costruzione d</w:t>
      </w:r>
      <w:r w:rsidR="00A53166">
        <w:rPr>
          <w:rFonts w:ascii="Times New Roman" w:hAnsi="Times New Roman" w:cs="Times New Roman"/>
          <w:sz w:val="24"/>
          <w:szCs w:val="24"/>
        </w:rPr>
        <w:t>elle</w:t>
      </w:r>
      <w:r w:rsidR="00A53166" w:rsidRPr="00A53166">
        <w:rPr>
          <w:rFonts w:ascii="Times New Roman" w:hAnsi="Times New Roman" w:cs="Times New Roman"/>
          <w:sz w:val="24"/>
          <w:szCs w:val="24"/>
        </w:rPr>
        <w:t xml:space="preserve"> ‘vie africane al socialismo’ (</w:t>
      </w:r>
      <w:proofErr w:type="spellStart"/>
      <w:r w:rsidR="00A53166" w:rsidRPr="00A53166">
        <w:rPr>
          <w:rFonts w:ascii="Times New Roman" w:hAnsi="Times New Roman" w:cs="Times New Roman"/>
          <w:sz w:val="24"/>
          <w:szCs w:val="24"/>
        </w:rPr>
        <w:t>Borruso</w:t>
      </w:r>
      <w:proofErr w:type="spellEnd"/>
      <w:r w:rsidR="00A53166" w:rsidRPr="00A53166">
        <w:rPr>
          <w:rFonts w:ascii="Times New Roman" w:hAnsi="Times New Roman" w:cs="Times New Roman"/>
          <w:sz w:val="24"/>
          <w:szCs w:val="24"/>
        </w:rPr>
        <w:t xml:space="preserve"> 2009). Se il Pci sost</w:t>
      </w:r>
      <w:r w:rsidR="00031750">
        <w:rPr>
          <w:rFonts w:ascii="Times New Roman" w:hAnsi="Times New Roman" w:cs="Times New Roman"/>
          <w:sz w:val="24"/>
          <w:szCs w:val="24"/>
        </w:rPr>
        <w:t>ie</w:t>
      </w:r>
      <w:r w:rsidR="00A53166" w:rsidRPr="00A53166">
        <w:rPr>
          <w:rFonts w:ascii="Times New Roman" w:hAnsi="Times New Roman" w:cs="Times New Roman"/>
          <w:sz w:val="24"/>
          <w:szCs w:val="24"/>
        </w:rPr>
        <w:t>ne, a partire dalla seconda metà degli anni ’50, l’elaborazione di forme di ‘afro-marxismo’, mancano</w:t>
      </w:r>
      <w:r w:rsidR="00A53166">
        <w:rPr>
          <w:rFonts w:ascii="Times New Roman" w:hAnsi="Times New Roman" w:cs="Times New Roman"/>
          <w:sz w:val="24"/>
          <w:szCs w:val="24"/>
        </w:rPr>
        <w:t xml:space="preserve"> tuttavia</w:t>
      </w:r>
      <w:r w:rsidR="00A53166" w:rsidRPr="00A53166">
        <w:rPr>
          <w:rFonts w:ascii="Times New Roman" w:hAnsi="Times New Roman" w:cs="Times New Roman"/>
          <w:sz w:val="24"/>
          <w:szCs w:val="24"/>
        </w:rPr>
        <w:t xml:space="preserve"> studi che cerchino di indagare in senso lato le origini politiche e intellettuali di questo fenomeno. Un’eccezione, in questo senso, è rappresentata dal lavoro di </w:t>
      </w:r>
      <w:proofErr w:type="spellStart"/>
      <w:r w:rsidR="00A53166" w:rsidRPr="00A53166">
        <w:rPr>
          <w:rFonts w:ascii="Times New Roman" w:hAnsi="Times New Roman" w:cs="Times New Roman"/>
          <w:sz w:val="24"/>
          <w:szCs w:val="24"/>
        </w:rPr>
        <w:t>Neelam</w:t>
      </w:r>
      <w:proofErr w:type="spellEnd"/>
      <w:r w:rsidR="00A53166" w:rsidRPr="00A53166">
        <w:rPr>
          <w:rFonts w:ascii="Times New Roman" w:hAnsi="Times New Roman" w:cs="Times New Roman"/>
          <w:sz w:val="24"/>
          <w:szCs w:val="24"/>
        </w:rPr>
        <w:t xml:space="preserve"> </w:t>
      </w:r>
      <w:proofErr w:type="spellStart"/>
      <w:r w:rsidR="00A53166" w:rsidRPr="00A53166">
        <w:rPr>
          <w:rFonts w:ascii="Times New Roman" w:hAnsi="Times New Roman" w:cs="Times New Roman"/>
          <w:sz w:val="24"/>
          <w:szCs w:val="24"/>
        </w:rPr>
        <w:t>Srivastava</w:t>
      </w:r>
      <w:proofErr w:type="spellEnd"/>
      <w:r w:rsidR="00A53166" w:rsidRPr="00A53166">
        <w:rPr>
          <w:rFonts w:ascii="Times New Roman" w:hAnsi="Times New Roman" w:cs="Times New Roman"/>
          <w:sz w:val="24"/>
          <w:szCs w:val="24"/>
        </w:rPr>
        <w:t xml:space="preserve">, </w:t>
      </w:r>
      <w:proofErr w:type="spellStart"/>
      <w:r w:rsidR="00A53166" w:rsidRPr="00A53166">
        <w:rPr>
          <w:rFonts w:ascii="Times New Roman" w:hAnsi="Times New Roman" w:cs="Times New Roman"/>
          <w:i/>
          <w:iCs/>
          <w:sz w:val="24"/>
          <w:szCs w:val="24"/>
        </w:rPr>
        <w:t>Italian</w:t>
      </w:r>
      <w:proofErr w:type="spellEnd"/>
      <w:r w:rsidR="00A53166" w:rsidRPr="00A53166">
        <w:rPr>
          <w:rFonts w:ascii="Times New Roman" w:hAnsi="Times New Roman" w:cs="Times New Roman"/>
          <w:i/>
          <w:iCs/>
          <w:sz w:val="24"/>
          <w:szCs w:val="24"/>
        </w:rPr>
        <w:t xml:space="preserve"> </w:t>
      </w:r>
      <w:proofErr w:type="spellStart"/>
      <w:r w:rsidR="00A53166" w:rsidRPr="00A53166">
        <w:rPr>
          <w:rFonts w:ascii="Times New Roman" w:hAnsi="Times New Roman" w:cs="Times New Roman"/>
          <w:i/>
          <w:iCs/>
          <w:sz w:val="24"/>
          <w:szCs w:val="24"/>
        </w:rPr>
        <w:t>Colonialism</w:t>
      </w:r>
      <w:proofErr w:type="spellEnd"/>
      <w:r w:rsidR="00A53166" w:rsidRPr="00A53166">
        <w:rPr>
          <w:rFonts w:ascii="Times New Roman" w:hAnsi="Times New Roman" w:cs="Times New Roman"/>
          <w:i/>
          <w:iCs/>
          <w:sz w:val="24"/>
          <w:szCs w:val="24"/>
        </w:rPr>
        <w:t xml:space="preserve"> and </w:t>
      </w:r>
      <w:proofErr w:type="spellStart"/>
      <w:r w:rsidR="00A53166" w:rsidRPr="00A53166">
        <w:rPr>
          <w:rFonts w:ascii="Times New Roman" w:hAnsi="Times New Roman" w:cs="Times New Roman"/>
          <w:i/>
          <w:iCs/>
          <w:sz w:val="24"/>
          <w:szCs w:val="24"/>
        </w:rPr>
        <w:t>Resistances</w:t>
      </w:r>
      <w:proofErr w:type="spellEnd"/>
      <w:r w:rsidR="00A53166" w:rsidRPr="00A53166">
        <w:rPr>
          <w:rFonts w:ascii="Times New Roman" w:hAnsi="Times New Roman" w:cs="Times New Roman"/>
          <w:i/>
          <w:iCs/>
          <w:sz w:val="24"/>
          <w:szCs w:val="24"/>
        </w:rPr>
        <w:t xml:space="preserve"> to Empire, 1930–1970</w:t>
      </w:r>
      <w:r w:rsidR="00A53166">
        <w:rPr>
          <w:rFonts w:ascii="Times New Roman" w:hAnsi="Times New Roman" w:cs="Times New Roman"/>
          <w:sz w:val="24"/>
          <w:szCs w:val="24"/>
        </w:rPr>
        <w:t xml:space="preserve">, </w:t>
      </w:r>
      <w:r w:rsidR="00A53166" w:rsidRPr="00A53166">
        <w:rPr>
          <w:rFonts w:ascii="Times New Roman" w:hAnsi="Times New Roman" w:cs="Times New Roman"/>
          <w:sz w:val="24"/>
          <w:szCs w:val="24"/>
        </w:rPr>
        <w:t xml:space="preserve">che rintraccia le radici del nuovo internazionalismo e del terzomondismo del Pci nella stretta relazione, sviluppatasi negli anni </w:t>
      </w:r>
      <w:r w:rsidR="00A53166">
        <w:rPr>
          <w:rFonts w:ascii="Times New Roman" w:hAnsi="Times New Roman" w:cs="Times New Roman"/>
          <w:sz w:val="24"/>
          <w:szCs w:val="24"/>
        </w:rPr>
        <w:t>Trenta</w:t>
      </w:r>
      <w:r w:rsidR="00A53166" w:rsidRPr="00A53166">
        <w:rPr>
          <w:rFonts w:ascii="Times New Roman" w:hAnsi="Times New Roman" w:cs="Times New Roman"/>
          <w:sz w:val="24"/>
          <w:szCs w:val="24"/>
        </w:rPr>
        <w:t xml:space="preserve"> nel partito, tra </w:t>
      </w:r>
      <w:proofErr w:type="gramStart"/>
      <w:r w:rsidR="00A53166" w:rsidRPr="00A53166">
        <w:rPr>
          <w:rFonts w:ascii="Times New Roman" w:hAnsi="Times New Roman" w:cs="Times New Roman"/>
          <w:sz w:val="24"/>
          <w:szCs w:val="24"/>
        </w:rPr>
        <w:t>anti-imperialismo</w:t>
      </w:r>
      <w:proofErr w:type="gramEnd"/>
      <w:r w:rsidR="00A53166" w:rsidRPr="00A53166">
        <w:rPr>
          <w:rFonts w:ascii="Times New Roman" w:hAnsi="Times New Roman" w:cs="Times New Roman"/>
          <w:sz w:val="24"/>
          <w:szCs w:val="24"/>
        </w:rPr>
        <w:t xml:space="preserve"> e antifascismo (</w:t>
      </w:r>
      <w:proofErr w:type="spellStart"/>
      <w:r w:rsidR="00A53166" w:rsidRPr="00A53166">
        <w:rPr>
          <w:rFonts w:ascii="Times New Roman" w:hAnsi="Times New Roman" w:cs="Times New Roman"/>
          <w:sz w:val="24"/>
          <w:szCs w:val="24"/>
        </w:rPr>
        <w:t>Srivastava</w:t>
      </w:r>
      <w:proofErr w:type="spellEnd"/>
      <w:r w:rsidR="00A53166" w:rsidRPr="00A53166">
        <w:rPr>
          <w:rFonts w:ascii="Times New Roman" w:hAnsi="Times New Roman" w:cs="Times New Roman"/>
          <w:sz w:val="24"/>
          <w:szCs w:val="24"/>
        </w:rPr>
        <w:t xml:space="preserve"> 2018). Ciononostante, l’impianto storico-intellettuale di </w:t>
      </w:r>
      <w:proofErr w:type="spellStart"/>
      <w:r w:rsidR="00A53166" w:rsidRPr="00A53166">
        <w:rPr>
          <w:rFonts w:ascii="Times New Roman" w:hAnsi="Times New Roman" w:cs="Times New Roman"/>
          <w:sz w:val="24"/>
          <w:szCs w:val="24"/>
        </w:rPr>
        <w:t>Srivastava</w:t>
      </w:r>
      <w:proofErr w:type="spellEnd"/>
      <w:r w:rsidR="00A53166" w:rsidRPr="00A53166">
        <w:rPr>
          <w:rFonts w:ascii="Times New Roman" w:hAnsi="Times New Roman" w:cs="Times New Roman"/>
          <w:sz w:val="24"/>
          <w:szCs w:val="24"/>
        </w:rPr>
        <w:t xml:space="preserve"> accenna solo brevemente alle vicende che </w:t>
      </w:r>
      <w:r w:rsidR="00031750">
        <w:rPr>
          <w:rFonts w:ascii="Times New Roman" w:hAnsi="Times New Roman" w:cs="Times New Roman"/>
          <w:sz w:val="24"/>
          <w:szCs w:val="24"/>
        </w:rPr>
        <w:t>sono</w:t>
      </w:r>
      <w:r w:rsidR="00A53166" w:rsidRPr="00A53166">
        <w:rPr>
          <w:rFonts w:ascii="Times New Roman" w:hAnsi="Times New Roman" w:cs="Times New Roman"/>
          <w:sz w:val="24"/>
          <w:szCs w:val="24"/>
        </w:rPr>
        <w:t xml:space="preserve"> alla base di questa coscienza anticoloniale, ovvero le missioni africane del Pci: la loro genesi e i loro esiti </w:t>
      </w:r>
      <w:r w:rsidR="00031750">
        <w:rPr>
          <w:rFonts w:ascii="Times New Roman" w:hAnsi="Times New Roman" w:cs="Times New Roman"/>
          <w:sz w:val="24"/>
          <w:szCs w:val="24"/>
        </w:rPr>
        <w:t>non sono presi in considerazione</w:t>
      </w:r>
      <w:r w:rsidR="00A53166" w:rsidRPr="00A53166">
        <w:rPr>
          <w:rFonts w:ascii="Times New Roman" w:hAnsi="Times New Roman" w:cs="Times New Roman"/>
          <w:sz w:val="24"/>
          <w:szCs w:val="24"/>
        </w:rPr>
        <w:t xml:space="preserve">. Inoltre, rimane in sospeso il nodo storiografico forse più importante: se il Pci sviluppò una coscienza terzomondista basata sull’esperienza internazionalista degli anni </w:t>
      </w:r>
      <w:r w:rsidR="00A53166">
        <w:rPr>
          <w:rFonts w:ascii="Times New Roman" w:hAnsi="Times New Roman" w:cs="Times New Roman"/>
          <w:sz w:val="24"/>
          <w:szCs w:val="24"/>
        </w:rPr>
        <w:t>Trenta</w:t>
      </w:r>
      <w:r w:rsidR="00A53166" w:rsidRPr="00A53166">
        <w:rPr>
          <w:rFonts w:ascii="Times New Roman" w:hAnsi="Times New Roman" w:cs="Times New Roman"/>
          <w:sz w:val="24"/>
          <w:szCs w:val="24"/>
        </w:rPr>
        <w:t xml:space="preserve">, per quale motivo nel primo dopoguerra </w:t>
      </w:r>
      <w:r w:rsidR="00A53166" w:rsidRPr="00A53166">
        <w:rPr>
          <w:rFonts w:ascii="Times New Roman" w:hAnsi="Times New Roman" w:cs="Times New Roman"/>
          <w:sz w:val="24"/>
          <w:szCs w:val="24"/>
        </w:rPr>
        <w:lastRenderedPageBreak/>
        <w:t>supportò il mantenimento della sovranità italiana sulle proprie colonie?</w:t>
      </w:r>
      <w:r w:rsidR="00A53166">
        <w:rPr>
          <w:rFonts w:ascii="Times New Roman" w:hAnsi="Times New Roman" w:cs="Times New Roman"/>
          <w:sz w:val="24"/>
          <w:szCs w:val="24"/>
        </w:rPr>
        <w:t xml:space="preserve"> </w:t>
      </w:r>
      <w:r w:rsidR="0086261B">
        <w:rPr>
          <w:rFonts w:ascii="Times New Roman" w:hAnsi="Times New Roman" w:cs="Times New Roman"/>
          <w:sz w:val="24"/>
          <w:szCs w:val="24"/>
        </w:rPr>
        <w:t xml:space="preserve">Una menzione, poi, va agli studi di </w:t>
      </w:r>
      <w:r w:rsidR="0086261B" w:rsidRPr="0086261B">
        <w:rPr>
          <w:rFonts w:ascii="Times New Roman" w:hAnsi="Times New Roman" w:cs="Times New Roman"/>
          <w:sz w:val="24"/>
          <w:szCs w:val="24"/>
        </w:rPr>
        <w:t xml:space="preserve">Galeazzi sul </w:t>
      </w:r>
      <w:r w:rsidR="0086261B" w:rsidRPr="0086261B">
        <w:rPr>
          <w:rFonts w:ascii="Times New Roman" w:hAnsi="Times New Roman" w:cs="Times New Roman"/>
          <w:i/>
          <w:iCs/>
          <w:sz w:val="24"/>
          <w:szCs w:val="24"/>
        </w:rPr>
        <w:t>PCI e il movimento dei paesi non allineati 1955-1975</w:t>
      </w:r>
      <w:r w:rsidR="0086261B" w:rsidRPr="0086261B">
        <w:rPr>
          <w:rFonts w:ascii="Times New Roman" w:hAnsi="Times New Roman" w:cs="Times New Roman"/>
          <w:sz w:val="24"/>
          <w:szCs w:val="24"/>
        </w:rPr>
        <w:t xml:space="preserve"> (2011), dedicati</w:t>
      </w:r>
      <w:r w:rsidR="0086261B">
        <w:rPr>
          <w:rFonts w:ascii="Times New Roman" w:hAnsi="Times New Roman" w:cs="Times New Roman"/>
          <w:sz w:val="24"/>
          <w:szCs w:val="24"/>
        </w:rPr>
        <w:t xml:space="preserve"> all’impatto della Conferenza di Bandung sul Pci togliattiano nell’elaborazione della categoria del ‘policentrismo’ e al complesso sistema di relazioni internazionali stabilite dal partito con i paesi non allineati a partire dagli anni Sessante. L</w:t>
      </w:r>
      <w:r w:rsidR="00A53166">
        <w:rPr>
          <w:rFonts w:ascii="Times New Roman" w:hAnsi="Times New Roman" w:cs="Times New Roman"/>
          <w:sz w:val="24"/>
          <w:szCs w:val="24"/>
        </w:rPr>
        <w:t>’ultimo</w:t>
      </w:r>
      <w:r w:rsidR="00FC5C00">
        <w:rPr>
          <w:rFonts w:ascii="Times New Roman" w:hAnsi="Times New Roman" w:cs="Times New Roman"/>
          <w:sz w:val="24"/>
          <w:szCs w:val="24"/>
        </w:rPr>
        <w:t>, recente</w:t>
      </w:r>
      <w:r w:rsidR="00A53166">
        <w:rPr>
          <w:rFonts w:ascii="Times New Roman" w:hAnsi="Times New Roman" w:cs="Times New Roman"/>
          <w:sz w:val="24"/>
          <w:szCs w:val="24"/>
        </w:rPr>
        <w:t xml:space="preserve"> tassello di questo </w:t>
      </w:r>
      <w:r w:rsidR="00FC5C00">
        <w:rPr>
          <w:rFonts w:ascii="Times New Roman" w:hAnsi="Times New Roman" w:cs="Times New Roman"/>
          <w:sz w:val="24"/>
          <w:szCs w:val="24"/>
        </w:rPr>
        <w:t>filone storiografico è rappresentato dal volume di Gabriele Siracusano</w:t>
      </w:r>
      <w:r w:rsidR="00250CD6">
        <w:rPr>
          <w:rFonts w:ascii="Times New Roman" w:hAnsi="Times New Roman" w:cs="Times New Roman"/>
          <w:sz w:val="24"/>
          <w:szCs w:val="24"/>
        </w:rPr>
        <w:t xml:space="preserve"> </w:t>
      </w:r>
      <w:r w:rsidR="00250CD6" w:rsidRPr="00250CD6">
        <w:rPr>
          <w:rFonts w:ascii="Times New Roman" w:hAnsi="Times New Roman" w:cs="Times New Roman"/>
          <w:i/>
          <w:iCs/>
          <w:sz w:val="24"/>
          <w:szCs w:val="24"/>
        </w:rPr>
        <w:t>«Pronto per la Rivoluzione!»</w:t>
      </w:r>
      <w:r w:rsidR="00250CD6">
        <w:rPr>
          <w:rFonts w:ascii="Times New Roman" w:hAnsi="Times New Roman" w:cs="Times New Roman"/>
          <w:sz w:val="24"/>
          <w:szCs w:val="24"/>
        </w:rPr>
        <w:t>, in cui, attraverso una comparazione tra il Pci e il Partito comunista francese (</w:t>
      </w:r>
      <w:proofErr w:type="spellStart"/>
      <w:r w:rsidR="00250CD6">
        <w:rPr>
          <w:rFonts w:ascii="Times New Roman" w:hAnsi="Times New Roman" w:cs="Times New Roman"/>
          <w:sz w:val="24"/>
          <w:szCs w:val="24"/>
        </w:rPr>
        <w:t>Pcf</w:t>
      </w:r>
      <w:proofErr w:type="spellEnd"/>
      <w:r w:rsidR="00250CD6">
        <w:rPr>
          <w:rFonts w:ascii="Times New Roman" w:hAnsi="Times New Roman" w:cs="Times New Roman"/>
          <w:sz w:val="24"/>
          <w:szCs w:val="24"/>
        </w:rPr>
        <w:t>) e l’adozione di una prospettiva globale, vengono restituite le posizioni dei due partiti in relazione ai movimenti di decolonizzazione e ai primi passi degli stati e dei governi post-coloniali progressisti dell’Africa occidentale francofona (Siracusano 2022)</w:t>
      </w:r>
      <w:r w:rsidR="007A6045">
        <w:rPr>
          <w:rFonts w:ascii="Times New Roman" w:hAnsi="Times New Roman" w:cs="Times New Roman"/>
          <w:sz w:val="24"/>
          <w:szCs w:val="24"/>
        </w:rPr>
        <w:t>.</w:t>
      </w:r>
    </w:p>
    <w:p w14:paraId="223BB404" w14:textId="3A28D1AF" w:rsidR="00B91832" w:rsidRDefault="007A6045" w:rsidP="00EE3BBD">
      <w:pPr>
        <w:spacing w:after="0" w:line="360" w:lineRule="auto"/>
        <w:ind w:firstLine="284"/>
        <w:jc w:val="both"/>
        <w:rPr>
          <w:rFonts w:ascii="Times New Roman" w:hAnsi="Times New Roman" w:cs="Times New Roman"/>
          <w:sz w:val="24"/>
          <w:szCs w:val="24"/>
        </w:rPr>
      </w:pPr>
      <w:r w:rsidRPr="007A6045">
        <w:rPr>
          <w:rFonts w:ascii="Times New Roman" w:hAnsi="Times New Roman" w:cs="Times New Roman"/>
          <w:sz w:val="24"/>
          <w:szCs w:val="24"/>
        </w:rPr>
        <w:t>Un</w:t>
      </w:r>
      <w:r>
        <w:rPr>
          <w:rFonts w:ascii="Times New Roman" w:hAnsi="Times New Roman" w:cs="Times New Roman"/>
          <w:sz w:val="24"/>
          <w:szCs w:val="24"/>
        </w:rPr>
        <w:t xml:space="preserve"> ultimo filone storiografic</w:t>
      </w:r>
      <w:r w:rsidR="00F16F0C">
        <w:rPr>
          <w:rFonts w:ascii="Times New Roman" w:hAnsi="Times New Roman" w:cs="Times New Roman"/>
          <w:sz w:val="24"/>
          <w:szCs w:val="24"/>
        </w:rPr>
        <w:t>o</w:t>
      </w:r>
      <w:r w:rsidRPr="007A6045">
        <w:rPr>
          <w:rFonts w:ascii="Times New Roman" w:hAnsi="Times New Roman" w:cs="Times New Roman"/>
          <w:sz w:val="24"/>
          <w:szCs w:val="24"/>
        </w:rPr>
        <w:t>,</w:t>
      </w:r>
      <w:r>
        <w:rPr>
          <w:rFonts w:ascii="Times New Roman" w:hAnsi="Times New Roman" w:cs="Times New Roman"/>
          <w:sz w:val="24"/>
          <w:szCs w:val="24"/>
        </w:rPr>
        <w:t xml:space="preserve"> a metà strada tra gli studi sul colonialismo e</w:t>
      </w:r>
      <w:r w:rsidR="00F16F0C">
        <w:rPr>
          <w:rFonts w:ascii="Times New Roman" w:hAnsi="Times New Roman" w:cs="Times New Roman"/>
          <w:sz w:val="24"/>
          <w:szCs w:val="24"/>
        </w:rPr>
        <w:t xml:space="preserve"> quelli sul rapporto tra quest’ultimo e il Pci è </w:t>
      </w:r>
      <w:r w:rsidRPr="007A6045">
        <w:rPr>
          <w:rFonts w:ascii="Times New Roman" w:hAnsi="Times New Roman" w:cs="Times New Roman"/>
          <w:sz w:val="24"/>
          <w:szCs w:val="24"/>
        </w:rPr>
        <w:t xml:space="preserve">quello relativo all’antifascismo italiano in Tunisia, dove </w:t>
      </w:r>
      <w:r w:rsidR="00031750">
        <w:rPr>
          <w:rFonts w:ascii="Times New Roman" w:hAnsi="Times New Roman" w:cs="Times New Roman"/>
          <w:sz w:val="24"/>
          <w:szCs w:val="24"/>
        </w:rPr>
        <w:t>è</w:t>
      </w:r>
      <w:r w:rsidRPr="007A6045">
        <w:rPr>
          <w:rFonts w:ascii="Times New Roman" w:hAnsi="Times New Roman" w:cs="Times New Roman"/>
          <w:sz w:val="24"/>
          <w:szCs w:val="24"/>
        </w:rPr>
        <w:t xml:space="preserve"> presente un’importante comunità italiana, al cui interno </w:t>
      </w:r>
      <w:r w:rsidR="00031750">
        <w:rPr>
          <w:rFonts w:ascii="Times New Roman" w:hAnsi="Times New Roman" w:cs="Times New Roman"/>
          <w:sz w:val="24"/>
          <w:szCs w:val="24"/>
        </w:rPr>
        <w:t>si</w:t>
      </w:r>
      <w:r w:rsidRPr="007A6045">
        <w:rPr>
          <w:rFonts w:ascii="Times New Roman" w:hAnsi="Times New Roman" w:cs="Times New Roman"/>
          <w:sz w:val="24"/>
          <w:szCs w:val="24"/>
        </w:rPr>
        <w:t xml:space="preserve"> conta</w:t>
      </w:r>
      <w:r w:rsidR="00031750">
        <w:rPr>
          <w:rFonts w:ascii="Times New Roman" w:hAnsi="Times New Roman" w:cs="Times New Roman"/>
          <w:sz w:val="24"/>
          <w:szCs w:val="24"/>
        </w:rPr>
        <w:t>no</w:t>
      </w:r>
      <w:r w:rsidRPr="007A6045">
        <w:rPr>
          <w:rFonts w:ascii="Times New Roman" w:hAnsi="Times New Roman" w:cs="Times New Roman"/>
          <w:sz w:val="24"/>
          <w:szCs w:val="24"/>
        </w:rPr>
        <w:t xml:space="preserve"> numerosi comunisti (</w:t>
      </w:r>
      <w:proofErr w:type="spellStart"/>
      <w:r w:rsidRPr="007A6045">
        <w:rPr>
          <w:rFonts w:ascii="Times New Roman" w:hAnsi="Times New Roman" w:cs="Times New Roman"/>
          <w:sz w:val="24"/>
          <w:szCs w:val="24"/>
        </w:rPr>
        <w:t>Valenzi</w:t>
      </w:r>
      <w:proofErr w:type="spellEnd"/>
      <w:r w:rsidRPr="007A6045">
        <w:rPr>
          <w:rFonts w:ascii="Times New Roman" w:hAnsi="Times New Roman" w:cs="Times New Roman"/>
          <w:sz w:val="24"/>
          <w:szCs w:val="24"/>
        </w:rPr>
        <w:t xml:space="preserve"> 2008; </w:t>
      </w:r>
      <w:proofErr w:type="spellStart"/>
      <w:r w:rsidRPr="007A6045">
        <w:rPr>
          <w:rFonts w:ascii="Times New Roman" w:hAnsi="Times New Roman" w:cs="Times New Roman"/>
          <w:sz w:val="24"/>
          <w:szCs w:val="24"/>
        </w:rPr>
        <w:t>El</w:t>
      </w:r>
      <w:proofErr w:type="spellEnd"/>
      <w:r w:rsidRPr="007A6045">
        <w:rPr>
          <w:rFonts w:ascii="Times New Roman" w:hAnsi="Times New Roman" w:cs="Times New Roman"/>
          <w:sz w:val="24"/>
          <w:szCs w:val="24"/>
        </w:rPr>
        <w:t xml:space="preserve"> </w:t>
      </w:r>
      <w:proofErr w:type="spellStart"/>
      <w:r w:rsidRPr="007A6045">
        <w:rPr>
          <w:rFonts w:ascii="Times New Roman" w:hAnsi="Times New Roman" w:cs="Times New Roman"/>
          <w:sz w:val="24"/>
          <w:szCs w:val="24"/>
        </w:rPr>
        <w:t>Houssi</w:t>
      </w:r>
      <w:proofErr w:type="spellEnd"/>
      <w:r w:rsidRPr="007A6045">
        <w:rPr>
          <w:rFonts w:ascii="Times New Roman" w:hAnsi="Times New Roman" w:cs="Times New Roman"/>
          <w:sz w:val="24"/>
          <w:szCs w:val="24"/>
        </w:rPr>
        <w:t xml:space="preserve"> 2014). Di una certa attenzione sono stati oggetto, da un lato, la stampa italiana antifascista in Tunisia (Manduchi 2002) e, dall’altro, i collegamenti tra ambienti dell’antifascismo italiano, movimento operaio e nazionalismo tunisino (Rainero 1983). Il lavoro di Leila </w:t>
      </w:r>
      <w:proofErr w:type="spellStart"/>
      <w:r w:rsidRPr="007A6045">
        <w:rPr>
          <w:rFonts w:ascii="Times New Roman" w:hAnsi="Times New Roman" w:cs="Times New Roman"/>
          <w:sz w:val="24"/>
          <w:szCs w:val="24"/>
        </w:rPr>
        <w:t>El</w:t>
      </w:r>
      <w:proofErr w:type="spellEnd"/>
      <w:r w:rsidRPr="007A6045">
        <w:rPr>
          <w:rFonts w:ascii="Times New Roman" w:hAnsi="Times New Roman" w:cs="Times New Roman"/>
          <w:sz w:val="24"/>
          <w:szCs w:val="24"/>
        </w:rPr>
        <w:t xml:space="preserve"> </w:t>
      </w:r>
      <w:proofErr w:type="spellStart"/>
      <w:r w:rsidRPr="007A6045">
        <w:rPr>
          <w:rFonts w:ascii="Times New Roman" w:hAnsi="Times New Roman" w:cs="Times New Roman"/>
          <w:sz w:val="24"/>
          <w:szCs w:val="24"/>
        </w:rPr>
        <w:t>Houssi</w:t>
      </w:r>
      <w:proofErr w:type="spellEnd"/>
      <w:r w:rsidR="00F16F0C">
        <w:rPr>
          <w:rFonts w:ascii="Times New Roman" w:hAnsi="Times New Roman" w:cs="Times New Roman"/>
          <w:sz w:val="24"/>
          <w:szCs w:val="24"/>
        </w:rPr>
        <w:t xml:space="preserve"> </w:t>
      </w:r>
      <w:r w:rsidR="00F16F0C" w:rsidRPr="00F16F0C">
        <w:rPr>
          <w:rFonts w:ascii="Times New Roman" w:hAnsi="Times New Roman" w:cs="Times New Roman"/>
          <w:i/>
          <w:iCs/>
          <w:sz w:val="24"/>
          <w:szCs w:val="24"/>
        </w:rPr>
        <w:t>L’urlo contro il regime</w:t>
      </w:r>
      <w:r w:rsidRPr="007A6045">
        <w:rPr>
          <w:rFonts w:ascii="Times New Roman" w:hAnsi="Times New Roman" w:cs="Times New Roman"/>
          <w:sz w:val="24"/>
          <w:szCs w:val="24"/>
        </w:rPr>
        <w:t>, in particolare, restitui</w:t>
      </w:r>
      <w:r w:rsidR="00031750">
        <w:rPr>
          <w:rFonts w:ascii="Times New Roman" w:hAnsi="Times New Roman" w:cs="Times New Roman"/>
          <w:sz w:val="24"/>
          <w:szCs w:val="24"/>
        </w:rPr>
        <w:t>sce</w:t>
      </w:r>
      <w:r w:rsidRPr="007A6045">
        <w:rPr>
          <w:rFonts w:ascii="Times New Roman" w:hAnsi="Times New Roman" w:cs="Times New Roman"/>
          <w:sz w:val="24"/>
          <w:szCs w:val="24"/>
        </w:rPr>
        <w:t xml:space="preserve"> uno spaccato sull’antifascismo italiano in Tunisia negli anni </w:t>
      </w:r>
      <w:r w:rsidR="00F16F0C">
        <w:rPr>
          <w:rFonts w:ascii="Times New Roman" w:hAnsi="Times New Roman" w:cs="Times New Roman"/>
          <w:sz w:val="24"/>
          <w:szCs w:val="24"/>
        </w:rPr>
        <w:t>Trenta</w:t>
      </w:r>
      <w:r w:rsidRPr="007A6045">
        <w:rPr>
          <w:rFonts w:ascii="Times New Roman" w:hAnsi="Times New Roman" w:cs="Times New Roman"/>
          <w:sz w:val="24"/>
          <w:szCs w:val="24"/>
        </w:rPr>
        <w:t xml:space="preserve">, evidenziando la presenza di una forte opposizione al </w:t>
      </w:r>
      <w:r w:rsidR="00F16F0C">
        <w:rPr>
          <w:rFonts w:ascii="Times New Roman" w:hAnsi="Times New Roman" w:cs="Times New Roman"/>
          <w:sz w:val="24"/>
          <w:szCs w:val="24"/>
        </w:rPr>
        <w:t>fascismo</w:t>
      </w:r>
      <w:r w:rsidRPr="007A6045">
        <w:rPr>
          <w:rFonts w:ascii="Times New Roman" w:hAnsi="Times New Roman" w:cs="Times New Roman"/>
          <w:sz w:val="24"/>
          <w:szCs w:val="24"/>
        </w:rPr>
        <w:t>. Tuttavia, risultano solo accennati i rapporti che si vennero a creare, all’epoca dei Fronti popolari (1936-1938), tra nazionalisti tunisini e comunisti italiani</w:t>
      </w:r>
      <w:r w:rsidR="00F16F0C">
        <w:rPr>
          <w:rFonts w:ascii="Times New Roman" w:hAnsi="Times New Roman" w:cs="Times New Roman"/>
          <w:sz w:val="24"/>
          <w:szCs w:val="24"/>
        </w:rPr>
        <w:t xml:space="preserve">. </w:t>
      </w:r>
      <w:r w:rsidRPr="007A6045">
        <w:rPr>
          <w:rFonts w:ascii="Times New Roman" w:hAnsi="Times New Roman" w:cs="Times New Roman"/>
          <w:sz w:val="24"/>
          <w:szCs w:val="24"/>
        </w:rPr>
        <w:t xml:space="preserve">Poca attenzione, </w:t>
      </w:r>
      <w:r w:rsidR="00F16F0C">
        <w:rPr>
          <w:rFonts w:ascii="Times New Roman" w:hAnsi="Times New Roman" w:cs="Times New Roman"/>
          <w:sz w:val="24"/>
          <w:szCs w:val="24"/>
        </w:rPr>
        <w:t>poi</w:t>
      </w:r>
      <w:r w:rsidRPr="007A6045">
        <w:rPr>
          <w:rFonts w:ascii="Times New Roman" w:hAnsi="Times New Roman" w:cs="Times New Roman"/>
          <w:sz w:val="24"/>
          <w:szCs w:val="24"/>
        </w:rPr>
        <w:t xml:space="preserve">, è dedicata al ruolo dei comunisti italiani nell’opposizione al regime di Vichy prima e nella Resistenza al nazifascismo in Tunisia </w:t>
      </w:r>
      <w:r w:rsidR="00F16F0C">
        <w:rPr>
          <w:rFonts w:ascii="Times New Roman" w:hAnsi="Times New Roman" w:cs="Times New Roman"/>
          <w:sz w:val="24"/>
          <w:szCs w:val="24"/>
        </w:rPr>
        <w:t>in seguito</w:t>
      </w:r>
      <w:r w:rsidRPr="007A6045">
        <w:rPr>
          <w:rFonts w:ascii="Times New Roman" w:hAnsi="Times New Roman" w:cs="Times New Roman"/>
          <w:sz w:val="24"/>
          <w:szCs w:val="24"/>
        </w:rPr>
        <w:t xml:space="preserve"> (ad eccezione di </w:t>
      </w:r>
      <w:proofErr w:type="spellStart"/>
      <w:r w:rsidRPr="007A6045">
        <w:rPr>
          <w:rFonts w:ascii="Times New Roman" w:hAnsi="Times New Roman" w:cs="Times New Roman"/>
          <w:sz w:val="24"/>
          <w:szCs w:val="24"/>
        </w:rPr>
        <w:t>Sebag</w:t>
      </w:r>
      <w:proofErr w:type="spellEnd"/>
      <w:r w:rsidRPr="007A6045">
        <w:rPr>
          <w:rFonts w:ascii="Times New Roman" w:hAnsi="Times New Roman" w:cs="Times New Roman"/>
          <w:sz w:val="24"/>
          <w:szCs w:val="24"/>
        </w:rPr>
        <w:t xml:space="preserve"> 1998). Inoltre, praticamente assenti sono resoconti concernenti l’attività degli italiani all’interno o, comunque, in stretta prossimità con il Partito Comunista tunisino (</w:t>
      </w:r>
      <w:proofErr w:type="spellStart"/>
      <w:r w:rsidRPr="007A6045">
        <w:rPr>
          <w:rFonts w:ascii="Times New Roman" w:hAnsi="Times New Roman" w:cs="Times New Roman"/>
          <w:sz w:val="24"/>
          <w:szCs w:val="24"/>
        </w:rPr>
        <w:t>Pct</w:t>
      </w:r>
      <w:proofErr w:type="spellEnd"/>
      <w:r w:rsidRPr="007A6045">
        <w:rPr>
          <w:rFonts w:ascii="Times New Roman" w:hAnsi="Times New Roman" w:cs="Times New Roman"/>
          <w:sz w:val="24"/>
          <w:szCs w:val="24"/>
        </w:rPr>
        <w:t xml:space="preserve">) dopo il 1944, anno che segna la partenza per l’Italia di alcuni tra i più importanti dirigenti del </w:t>
      </w:r>
      <w:proofErr w:type="spellStart"/>
      <w:r w:rsidRPr="007A6045">
        <w:rPr>
          <w:rFonts w:ascii="Times New Roman" w:hAnsi="Times New Roman" w:cs="Times New Roman"/>
          <w:sz w:val="24"/>
          <w:szCs w:val="24"/>
        </w:rPr>
        <w:t>Pct</w:t>
      </w:r>
      <w:proofErr w:type="spellEnd"/>
      <w:r w:rsidRPr="007A6045">
        <w:rPr>
          <w:rFonts w:ascii="Times New Roman" w:hAnsi="Times New Roman" w:cs="Times New Roman"/>
          <w:sz w:val="24"/>
          <w:szCs w:val="24"/>
        </w:rPr>
        <w:t xml:space="preserve">, tra cui Maurizio </w:t>
      </w:r>
      <w:proofErr w:type="spellStart"/>
      <w:r w:rsidRPr="007A6045">
        <w:rPr>
          <w:rFonts w:ascii="Times New Roman" w:hAnsi="Times New Roman" w:cs="Times New Roman"/>
          <w:sz w:val="24"/>
          <w:szCs w:val="24"/>
        </w:rPr>
        <w:t>Valenzi</w:t>
      </w:r>
      <w:proofErr w:type="spellEnd"/>
      <w:r w:rsidRPr="007A6045">
        <w:rPr>
          <w:rFonts w:ascii="Times New Roman" w:hAnsi="Times New Roman" w:cs="Times New Roman"/>
          <w:sz w:val="24"/>
          <w:szCs w:val="24"/>
        </w:rPr>
        <w:t xml:space="preserve">, Loris Gallico e Marco </w:t>
      </w:r>
      <w:proofErr w:type="spellStart"/>
      <w:r w:rsidRPr="007A6045">
        <w:rPr>
          <w:rFonts w:ascii="Times New Roman" w:hAnsi="Times New Roman" w:cs="Times New Roman"/>
          <w:sz w:val="24"/>
          <w:szCs w:val="24"/>
        </w:rPr>
        <w:t>Vais</w:t>
      </w:r>
      <w:proofErr w:type="spellEnd"/>
      <w:r w:rsidRPr="007A6045">
        <w:rPr>
          <w:rFonts w:ascii="Times New Roman" w:hAnsi="Times New Roman" w:cs="Times New Roman"/>
          <w:sz w:val="24"/>
          <w:szCs w:val="24"/>
        </w:rPr>
        <w:t xml:space="preserve">. Ciononostante, come testimonia la pubblicazione del giornale </w:t>
      </w:r>
      <w:r w:rsidR="00F2323A">
        <w:rPr>
          <w:rFonts w:ascii="Times New Roman" w:hAnsi="Times New Roman" w:cs="Times New Roman"/>
          <w:sz w:val="24"/>
          <w:szCs w:val="24"/>
        </w:rPr>
        <w:t>«</w:t>
      </w:r>
      <w:r w:rsidRPr="007A6045">
        <w:rPr>
          <w:rFonts w:ascii="Times New Roman" w:hAnsi="Times New Roman" w:cs="Times New Roman"/>
          <w:sz w:val="24"/>
          <w:szCs w:val="24"/>
        </w:rPr>
        <w:t>La nostra voce</w:t>
      </w:r>
      <w:r w:rsidR="00F2323A">
        <w:rPr>
          <w:rFonts w:ascii="Times New Roman" w:hAnsi="Times New Roman" w:cs="Times New Roman"/>
          <w:sz w:val="24"/>
          <w:szCs w:val="24"/>
        </w:rPr>
        <w:t>»</w:t>
      </w:r>
      <w:r w:rsidRPr="007A6045">
        <w:rPr>
          <w:rFonts w:ascii="Times New Roman" w:hAnsi="Times New Roman" w:cs="Times New Roman"/>
          <w:sz w:val="24"/>
          <w:szCs w:val="24"/>
        </w:rPr>
        <w:t xml:space="preserve">, continuano ad esistere, pur con un ruolo minoritario e marginale, cellule di comunisti italiani operanti nell’area metropolitana di Tunisi, ancora in contatto con i compagni emigrati in Italia </w:t>
      </w:r>
      <w:r w:rsidR="00F16F0C">
        <w:rPr>
          <w:rFonts w:ascii="Times New Roman" w:hAnsi="Times New Roman" w:cs="Times New Roman"/>
          <w:sz w:val="24"/>
          <w:szCs w:val="24"/>
        </w:rPr>
        <w:t>e</w:t>
      </w:r>
      <w:r w:rsidRPr="007A6045">
        <w:rPr>
          <w:rFonts w:ascii="Times New Roman" w:hAnsi="Times New Roman" w:cs="Times New Roman"/>
          <w:sz w:val="24"/>
          <w:szCs w:val="24"/>
        </w:rPr>
        <w:t xml:space="preserve"> con il Pci.</w:t>
      </w:r>
    </w:p>
    <w:p w14:paraId="4E823075" w14:textId="77777777" w:rsidR="00EE3BBD" w:rsidRDefault="00EE3BBD" w:rsidP="00EE3BBD">
      <w:pPr>
        <w:spacing w:after="0" w:line="360" w:lineRule="auto"/>
        <w:ind w:firstLine="284"/>
        <w:jc w:val="both"/>
        <w:rPr>
          <w:rFonts w:ascii="Times New Roman" w:hAnsi="Times New Roman" w:cs="Times New Roman"/>
          <w:sz w:val="24"/>
          <w:szCs w:val="24"/>
        </w:rPr>
      </w:pPr>
    </w:p>
    <w:p w14:paraId="12209A8A" w14:textId="07D552CA" w:rsidR="00EE3BBD" w:rsidRPr="00EE3BBD" w:rsidRDefault="00C20DE9" w:rsidP="00C20DE9">
      <w:pPr>
        <w:spacing w:line="360" w:lineRule="auto"/>
        <w:jc w:val="both"/>
        <w:rPr>
          <w:rFonts w:ascii="Times New Roman" w:hAnsi="Times New Roman" w:cs="Times New Roman"/>
          <w:i/>
          <w:iCs/>
          <w:sz w:val="24"/>
          <w:szCs w:val="24"/>
        </w:rPr>
      </w:pPr>
      <w:r w:rsidRPr="00EE3BBD">
        <w:rPr>
          <w:rFonts w:ascii="Times New Roman" w:hAnsi="Times New Roman" w:cs="Times New Roman"/>
          <w:i/>
          <w:iCs/>
          <w:sz w:val="24"/>
          <w:szCs w:val="24"/>
        </w:rPr>
        <w:t>3) Metodologia della ricerca</w:t>
      </w:r>
    </w:p>
    <w:p w14:paraId="0333CD23" w14:textId="4A75FD05" w:rsidR="00E16DFB" w:rsidRDefault="00F2323A" w:rsidP="00E16DF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Il lavoro finora svolto e in fase di svolgimento tenta di far dialogare la dimensione teorica e quella pratica in relazione alla questione centrale del rapporto tra Pci e colonialismo. Se, infatti, le missioni organizzate dal Centro estero del partito in Africa, la nascita di sezioni in Eritrea e Somalia, il </w:t>
      </w:r>
      <w:r>
        <w:rPr>
          <w:rFonts w:ascii="Times New Roman" w:hAnsi="Times New Roman" w:cs="Times New Roman"/>
          <w:sz w:val="24"/>
          <w:szCs w:val="24"/>
        </w:rPr>
        <w:lastRenderedPageBreak/>
        <w:t>reclutamento tra i prigionieri di guerra nel Corno d’Africa costituiscono senz’altro momenti d’azione in cui emergono l’</w:t>
      </w:r>
      <w:r>
        <w:rPr>
          <w:rFonts w:ascii="Times New Roman" w:hAnsi="Times New Roman" w:cs="Times New Roman"/>
          <w:i/>
          <w:iCs/>
          <w:sz w:val="24"/>
          <w:szCs w:val="24"/>
        </w:rPr>
        <w:t xml:space="preserve">agency </w:t>
      </w:r>
      <w:r>
        <w:rPr>
          <w:rFonts w:ascii="Times New Roman" w:hAnsi="Times New Roman" w:cs="Times New Roman"/>
          <w:sz w:val="24"/>
          <w:szCs w:val="24"/>
        </w:rPr>
        <w:t xml:space="preserve">e, per citare </w:t>
      </w:r>
      <w:proofErr w:type="spellStart"/>
      <w:r>
        <w:rPr>
          <w:rFonts w:ascii="Times New Roman" w:hAnsi="Times New Roman" w:cs="Times New Roman"/>
          <w:sz w:val="24"/>
          <w:szCs w:val="24"/>
        </w:rPr>
        <w:t>Studer</w:t>
      </w:r>
      <w:proofErr w:type="spellEnd"/>
      <w:r>
        <w:rPr>
          <w:rFonts w:ascii="Times New Roman" w:hAnsi="Times New Roman" w:cs="Times New Roman"/>
          <w:sz w:val="24"/>
          <w:szCs w:val="24"/>
        </w:rPr>
        <w:t xml:space="preserve">, l’‘esperienza’ dei singoli militanti, </w:t>
      </w:r>
      <w:r w:rsidR="00FA3231">
        <w:rPr>
          <w:rFonts w:ascii="Times New Roman" w:hAnsi="Times New Roman" w:cs="Times New Roman"/>
          <w:sz w:val="24"/>
          <w:szCs w:val="24"/>
        </w:rPr>
        <w:t xml:space="preserve">tali circostanze non sono mai esenti da un presupposto teorico e ideologico che guida l’agire dei numerosi ‘rivoluzionari di professione’ e semplici militanti che vengono presi in analisi nel corso della ricerca. Non si tratta, infatti, di un semplice e rapporto antropologico tra teoria e prassi, inteso come condizionamento dell’azione dall’ambiente culturale circostante, ma di una vera e propria adesione consapevole ai dettami di una dottrina di cui il </w:t>
      </w:r>
      <w:proofErr w:type="spellStart"/>
      <w:r w:rsidR="00FA3231">
        <w:rPr>
          <w:rFonts w:ascii="Times New Roman" w:hAnsi="Times New Roman" w:cs="Times New Roman"/>
          <w:sz w:val="24"/>
          <w:szCs w:val="24"/>
        </w:rPr>
        <w:t>Comintern</w:t>
      </w:r>
      <w:proofErr w:type="spellEnd"/>
      <w:r w:rsidR="00FA3231">
        <w:rPr>
          <w:rFonts w:ascii="Times New Roman" w:hAnsi="Times New Roman" w:cs="Times New Roman"/>
          <w:sz w:val="24"/>
          <w:szCs w:val="24"/>
        </w:rPr>
        <w:t xml:space="preserve"> e, in ultima istanza, il partito sono i legittimi depositari (si veda, in questo senso, </w:t>
      </w:r>
      <w:proofErr w:type="spellStart"/>
      <w:r w:rsidR="00FA3231">
        <w:rPr>
          <w:rFonts w:ascii="Times New Roman" w:hAnsi="Times New Roman" w:cs="Times New Roman"/>
          <w:sz w:val="24"/>
          <w:szCs w:val="24"/>
        </w:rPr>
        <w:t>Boarelli</w:t>
      </w:r>
      <w:proofErr w:type="spellEnd"/>
      <w:r w:rsidR="00FA3231">
        <w:rPr>
          <w:rFonts w:ascii="Times New Roman" w:hAnsi="Times New Roman" w:cs="Times New Roman"/>
          <w:sz w:val="24"/>
          <w:szCs w:val="24"/>
        </w:rPr>
        <w:t xml:space="preserve"> 2007). Le missioni, ad esempio, costituiscono una declinazione tanto di direttive specifiche, tattiche, del partito nazionale, quanto di orientamenti strategici generali della Terza Internazionale: sta al quadro responsabile interpretare e valutare in maniera ortodossa e conforme alla linea le istruzioni. È questo lo spirito in cui si possono intendere le linee programmatiche </w:t>
      </w:r>
      <w:r w:rsidR="00082B49">
        <w:rPr>
          <w:rFonts w:ascii="Times New Roman" w:hAnsi="Times New Roman" w:cs="Times New Roman"/>
          <w:sz w:val="24"/>
          <w:szCs w:val="24"/>
        </w:rPr>
        <w:t xml:space="preserve">del </w:t>
      </w:r>
      <w:proofErr w:type="spellStart"/>
      <w:r w:rsidR="00082B49">
        <w:rPr>
          <w:rFonts w:ascii="Times New Roman" w:hAnsi="Times New Roman" w:cs="Times New Roman"/>
          <w:sz w:val="24"/>
          <w:szCs w:val="24"/>
        </w:rPr>
        <w:t>Pct</w:t>
      </w:r>
      <w:proofErr w:type="spellEnd"/>
      <w:r w:rsidR="00082B49">
        <w:rPr>
          <w:rFonts w:ascii="Times New Roman" w:hAnsi="Times New Roman" w:cs="Times New Roman"/>
          <w:sz w:val="24"/>
          <w:szCs w:val="24"/>
        </w:rPr>
        <w:t xml:space="preserve"> redatte da Velio Spano nelle </w:t>
      </w:r>
      <w:r w:rsidR="00082B49">
        <w:rPr>
          <w:rFonts w:ascii="Times New Roman" w:hAnsi="Times New Roman" w:cs="Times New Roman"/>
          <w:i/>
          <w:iCs/>
          <w:sz w:val="24"/>
          <w:szCs w:val="24"/>
        </w:rPr>
        <w:t xml:space="preserve">Tesi di giugno </w:t>
      </w:r>
      <w:r w:rsidR="00082B49">
        <w:rPr>
          <w:rFonts w:ascii="Times New Roman" w:hAnsi="Times New Roman" w:cs="Times New Roman"/>
          <w:sz w:val="24"/>
          <w:szCs w:val="24"/>
        </w:rPr>
        <w:t>del 1941, in cui il bagaglio dottrina</w:t>
      </w:r>
      <w:r w:rsidR="007D0DB2">
        <w:rPr>
          <w:rFonts w:ascii="Times New Roman" w:hAnsi="Times New Roman" w:cs="Times New Roman"/>
          <w:sz w:val="24"/>
          <w:szCs w:val="24"/>
        </w:rPr>
        <w:t>le</w:t>
      </w:r>
      <w:r w:rsidR="00082B49">
        <w:rPr>
          <w:rFonts w:ascii="Times New Roman" w:hAnsi="Times New Roman" w:cs="Times New Roman"/>
          <w:sz w:val="24"/>
          <w:szCs w:val="24"/>
        </w:rPr>
        <w:t xml:space="preserve"> del </w:t>
      </w:r>
      <w:proofErr w:type="spellStart"/>
      <w:r w:rsidR="00082B49">
        <w:rPr>
          <w:rFonts w:ascii="Times New Roman" w:hAnsi="Times New Roman" w:cs="Times New Roman"/>
          <w:sz w:val="24"/>
          <w:szCs w:val="24"/>
        </w:rPr>
        <w:t>Comintern</w:t>
      </w:r>
      <w:proofErr w:type="spellEnd"/>
      <w:r w:rsidR="00082B49">
        <w:rPr>
          <w:rFonts w:ascii="Times New Roman" w:hAnsi="Times New Roman" w:cs="Times New Roman"/>
          <w:sz w:val="24"/>
          <w:szCs w:val="24"/>
        </w:rPr>
        <w:t xml:space="preserve"> costituisce, pur nella sua schematicità, il canovaccio per elaborare una piattaforma di rivendicazioni da perseguire all’indomani della fine della guerra. Allo stesso modo, la fedeltà o, più probabilmente, il vero e proprio incorporamento delle istruzioni del </w:t>
      </w:r>
      <w:proofErr w:type="spellStart"/>
      <w:r w:rsidR="00082B49">
        <w:rPr>
          <w:rFonts w:ascii="Times New Roman" w:hAnsi="Times New Roman" w:cs="Times New Roman"/>
          <w:sz w:val="24"/>
          <w:szCs w:val="24"/>
        </w:rPr>
        <w:t>Comintern</w:t>
      </w:r>
      <w:proofErr w:type="spellEnd"/>
      <w:r w:rsidR="00082B49">
        <w:rPr>
          <w:rFonts w:ascii="Times New Roman" w:hAnsi="Times New Roman" w:cs="Times New Roman"/>
          <w:sz w:val="24"/>
          <w:szCs w:val="24"/>
        </w:rPr>
        <w:t xml:space="preserve"> sulla prima fase delle lotte di liberazione nazionale (quella nazionalista, spesso concepita come strettamente connessa alla sfera religiosa) è rintracciabile nel tentativo di Barontini di guadagnare l’appoggio della guerriglia etiopica attraverso una propaganda che faccia leva sull’elemento religioso. Infine, la costituzione e l’organizzazione di sezioni da parte di ex coloni e vecchi militanti di base del Pci in Eritrea e Somalia rappresenta un’elaborazione </w:t>
      </w:r>
      <w:r w:rsidR="00E16DFB">
        <w:rPr>
          <w:rFonts w:ascii="Times New Roman" w:hAnsi="Times New Roman" w:cs="Times New Roman"/>
          <w:sz w:val="24"/>
          <w:szCs w:val="24"/>
        </w:rPr>
        <w:t xml:space="preserve">della strategia, appresa attraverso la stampa, del ‘partito nuovo’ in Italia, tesa alla creazione di militanti al servizio di un partito di massa destinato ad operare nel contesto della neonata repubblica. Proprio la lettura della stampa di partito permette di fare luce sulla componente pedagogica ed educativa che pervade il mondo della militanza comunista. Gli articoli assumono un valore </w:t>
      </w:r>
      <w:r w:rsidR="007D0DB2">
        <w:rPr>
          <w:rFonts w:ascii="Times New Roman" w:hAnsi="Times New Roman" w:cs="Times New Roman"/>
          <w:sz w:val="24"/>
          <w:szCs w:val="24"/>
        </w:rPr>
        <w:t xml:space="preserve">di </w:t>
      </w:r>
      <w:r w:rsidR="00E16DFB">
        <w:rPr>
          <w:rFonts w:ascii="Times New Roman" w:hAnsi="Times New Roman" w:cs="Times New Roman"/>
          <w:sz w:val="24"/>
          <w:szCs w:val="24"/>
        </w:rPr>
        <w:t xml:space="preserve">educazione al comunismo attraverso </w:t>
      </w:r>
      <w:r w:rsidR="007D0DB2">
        <w:rPr>
          <w:rFonts w:ascii="Times New Roman" w:hAnsi="Times New Roman" w:cs="Times New Roman"/>
          <w:sz w:val="24"/>
          <w:szCs w:val="24"/>
        </w:rPr>
        <w:t>il racconto</w:t>
      </w:r>
      <w:r w:rsidR="00E16DFB">
        <w:rPr>
          <w:rFonts w:ascii="Times New Roman" w:hAnsi="Times New Roman" w:cs="Times New Roman"/>
          <w:sz w:val="24"/>
          <w:szCs w:val="24"/>
        </w:rPr>
        <w:t xml:space="preserve"> esemplare della vita in Unione Sovietica, le indicazioni dei dirigenti del Pci in qualunque ambito della vita politica e sociale e il contatto diretto tra lettori militanti e redattori del giornale </w:t>
      </w:r>
      <w:r w:rsidR="007D0DB2">
        <w:rPr>
          <w:rFonts w:ascii="Times New Roman" w:hAnsi="Times New Roman" w:cs="Times New Roman"/>
          <w:sz w:val="24"/>
          <w:szCs w:val="24"/>
        </w:rPr>
        <w:t>tramite</w:t>
      </w:r>
      <w:r w:rsidR="00E16DFB">
        <w:rPr>
          <w:rFonts w:ascii="Times New Roman" w:hAnsi="Times New Roman" w:cs="Times New Roman"/>
          <w:sz w:val="24"/>
          <w:szCs w:val="24"/>
        </w:rPr>
        <w:t xml:space="preserve"> la posta.</w:t>
      </w:r>
    </w:p>
    <w:p w14:paraId="1CCF619B" w14:textId="28BDC501" w:rsidR="00E16DFB" w:rsidRPr="00F2323A" w:rsidRDefault="00E16DFB" w:rsidP="00E16DF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Attraverso questa lente metodologica ‘bifocale’ è dunque possibile identificare</w:t>
      </w:r>
      <w:r w:rsidR="007D0DB2">
        <w:rPr>
          <w:rFonts w:ascii="Times New Roman" w:hAnsi="Times New Roman" w:cs="Times New Roman"/>
          <w:sz w:val="24"/>
          <w:szCs w:val="24"/>
        </w:rPr>
        <w:t>,</w:t>
      </w:r>
      <w:r>
        <w:rPr>
          <w:rFonts w:ascii="Times New Roman" w:hAnsi="Times New Roman" w:cs="Times New Roman"/>
          <w:sz w:val="24"/>
          <w:szCs w:val="24"/>
        </w:rPr>
        <w:t xml:space="preserve"> anche in relazione al caso italiano</w:t>
      </w:r>
      <w:r w:rsidR="007D0DB2">
        <w:rPr>
          <w:rFonts w:ascii="Times New Roman" w:hAnsi="Times New Roman" w:cs="Times New Roman"/>
          <w:sz w:val="24"/>
          <w:szCs w:val="24"/>
        </w:rPr>
        <w:t>,</w:t>
      </w:r>
      <w:r>
        <w:rPr>
          <w:rFonts w:ascii="Times New Roman" w:hAnsi="Times New Roman" w:cs="Times New Roman"/>
          <w:sz w:val="24"/>
          <w:szCs w:val="24"/>
        </w:rPr>
        <w:t xml:space="preserve"> alcuni caratteri del rapporto tra il mondo coloniale e il movimento comunista internazionale: se la vocazione internazionalista e i presupposti anticolonialisti della dottrina leninista </w:t>
      </w:r>
      <w:r w:rsidR="00585A95">
        <w:rPr>
          <w:rFonts w:ascii="Times New Roman" w:hAnsi="Times New Roman" w:cs="Times New Roman"/>
          <w:sz w:val="24"/>
          <w:szCs w:val="24"/>
        </w:rPr>
        <w:t>portano, soprattutto negli anni Venti,</w:t>
      </w:r>
      <w:r>
        <w:rPr>
          <w:rFonts w:ascii="Times New Roman" w:hAnsi="Times New Roman" w:cs="Times New Roman"/>
          <w:sz w:val="24"/>
          <w:szCs w:val="24"/>
        </w:rPr>
        <w:t xml:space="preserve"> la Terza Internazionale</w:t>
      </w:r>
      <w:r w:rsidR="00585A95">
        <w:rPr>
          <w:rFonts w:ascii="Times New Roman" w:hAnsi="Times New Roman" w:cs="Times New Roman"/>
          <w:sz w:val="24"/>
          <w:szCs w:val="24"/>
        </w:rPr>
        <w:t xml:space="preserve"> a riflettere </w:t>
      </w:r>
      <w:r w:rsidR="007D0DB2">
        <w:rPr>
          <w:rFonts w:ascii="Times New Roman" w:hAnsi="Times New Roman" w:cs="Times New Roman"/>
          <w:sz w:val="24"/>
          <w:szCs w:val="24"/>
        </w:rPr>
        <w:t>a lungo</w:t>
      </w:r>
      <w:r w:rsidR="00585A95">
        <w:rPr>
          <w:rFonts w:ascii="Times New Roman" w:hAnsi="Times New Roman" w:cs="Times New Roman"/>
          <w:sz w:val="24"/>
          <w:szCs w:val="24"/>
        </w:rPr>
        <w:t xml:space="preserve"> sulla questione coloniale e su come declinare in contesti non europei la rivoluzione socialista, la gabbia ideologica rappresentata dalle deliberazioni dei Congressi del </w:t>
      </w:r>
      <w:proofErr w:type="spellStart"/>
      <w:r w:rsidR="00585A95">
        <w:rPr>
          <w:rFonts w:ascii="Times New Roman" w:hAnsi="Times New Roman" w:cs="Times New Roman"/>
          <w:sz w:val="24"/>
          <w:szCs w:val="24"/>
        </w:rPr>
        <w:t>Comintern</w:t>
      </w:r>
      <w:proofErr w:type="spellEnd"/>
      <w:r w:rsidR="00585A95">
        <w:rPr>
          <w:rFonts w:ascii="Times New Roman" w:hAnsi="Times New Roman" w:cs="Times New Roman"/>
          <w:sz w:val="24"/>
          <w:szCs w:val="24"/>
        </w:rPr>
        <w:t xml:space="preserve"> e del Partito sovietico portano troppo spesso ad analisi eccessivamente schematiche, che rendono complicata la penetrazione di movimenti comunisti di qualche rilievo, per esempio, in Nord Africa o nel Corno d’Africa. Elementi come la </w:t>
      </w:r>
      <w:r w:rsidR="00585A95">
        <w:rPr>
          <w:rFonts w:ascii="Times New Roman" w:hAnsi="Times New Roman" w:cs="Times New Roman"/>
          <w:sz w:val="24"/>
          <w:szCs w:val="24"/>
        </w:rPr>
        <w:lastRenderedPageBreak/>
        <w:t>vicinanza dei comunisti al colonizzatore in nome dell’antifascismo sperimentata in Tunisia</w:t>
      </w:r>
      <w:r w:rsidR="007D0DB2">
        <w:rPr>
          <w:rFonts w:ascii="Times New Roman" w:hAnsi="Times New Roman" w:cs="Times New Roman"/>
          <w:sz w:val="24"/>
          <w:szCs w:val="24"/>
        </w:rPr>
        <w:t>,</w:t>
      </w:r>
      <w:r w:rsidR="00585A95">
        <w:rPr>
          <w:rFonts w:ascii="Times New Roman" w:hAnsi="Times New Roman" w:cs="Times New Roman"/>
          <w:sz w:val="24"/>
          <w:szCs w:val="24"/>
        </w:rPr>
        <w:t xml:space="preserve"> o un atteggiamento impositivo e paternalista adottato in Eritrea e Somalia costituiscono, infatti, quando non si tramutano in fattori di aperta ostilità, un ostacolo per la diffusione del messaggio comunista attraverso una ristretta cerchia.</w:t>
      </w:r>
    </w:p>
    <w:p w14:paraId="37EDADBC" w14:textId="77777777" w:rsidR="00585A95" w:rsidRDefault="00585A95" w:rsidP="00C20DE9">
      <w:pPr>
        <w:spacing w:line="360" w:lineRule="auto"/>
        <w:jc w:val="both"/>
        <w:rPr>
          <w:rFonts w:ascii="Times New Roman" w:hAnsi="Times New Roman" w:cs="Times New Roman"/>
          <w:sz w:val="24"/>
          <w:szCs w:val="24"/>
        </w:rPr>
      </w:pPr>
    </w:p>
    <w:p w14:paraId="3BF64B6B" w14:textId="1CA4966D" w:rsidR="00EE3BBD" w:rsidRDefault="00C20DE9" w:rsidP="00820D6A">
      <w:pPr>
        <w:spacing w:after="0" w:line="360" w:lineRule="auto"/>
        <w:jc w:val="both"/>
        <w:rPr>
          <w:rFonts w:ascii="Times New Roman" w:hAnsi="Times New Roman" w:cs="Times New Roman"/>
          <w:i/>
          <w:iCs/>
          <w:sz w:val="24"/>
          <w:szCs w:val="24"/>
        </w:rPr>
      </w:pPr>
      <w:r w:rsidRPr="00585A95">
        <w:rPr>
          <w:rFonts w:ascii="Times New Roman" w:hAnsi="Times New Roman" w:cs="Times New Roman"/>
          <w:i/>
          <w:iCs/>
          <w:sz w:val="24"/>
          <w:szCs w:val="24"/>
        </w:rPr>
        <w:t>4)</w:t>
      </w:r>
      <w:r w:rsidR="00585A95">
        <w:rPr>
          <w:rFonts w:ascii="Times New Roman" w:eastAsia="Times New Roman" w:hAnsi="Times New Roman" w:cs="Times New Roman"/>
          <w:i/>
          <w:iCs/>
          <w:sz w:val="24"/>
          <w:szCs w:val="24"/>
          <w:lang w:eastAsia="it-IT"/>
        </w:rPr>
        <w:t xml:space="preserve"> </w:t>
      </w:r>
      <w:r w:rsidR="00585A95">
        <w:rPr>
          <w:rFonts w:ascii="Times New Roman" w:hAnsi="Times New Roman" w:cs="Times New Roman"/>
          <w:i/>
          <w:iCs/>
          <w:sz w:val="24"/>
          <w:szCs w:val="24"/>
        </w:rPr>
        <w:t>F</w:t>
      </w:r>
      <w:r w:rsidRPr="00585A95">
        <w:rPr>
          <w:rFonts w:ascii="Times New Roman" w:hAnsi="Times New Roman" w:cs="Times New Roman"/>
          <w:i/>
          <w:iCs/>
          <w:sz w:val="24"/>
          <w:szCs w:val="24"/>
        </w:rPr>
        <w:t>onti e archivi</w:t>
      </w:r>
    </w:p>
    <w:p w14:paraId="56171E54" w14:textId="77777777" w:rsidR="00820D6A" w:rsidRPr="00585A95" w:rsidRDefault="00820D6A" w:rsidP="00820D6A">
      <w:pPr>
        <w:spacing w:after="0" w:line="360" w:lineRule="auto"/>
        <w:jc w:val="both"/>
        <w:rPr>
          <w:rFonts w:ascii="Times New Roman" w:hAnsi="Times New Roman" w:cs="Times New Roman"/>
          <w:i/>
          <w:iCs/>
          <w:sz w:val="24"/>
          <w:szCs w:val="24"/>
        </w:rPr>
      </w:pPr>
    </w:p>
    <w:p w14:paraId="22208649" w14:textId="77777777" w:rsidR="00BA230A" w:rsidRPr="00BA230A" w:rsidRDefault="00820D6A" w:rsidP="00BA230A">
      <w:pPr>
        <w:pStyle w:val="Paragrafoelenco"/>
        <w:numPr>
          <w:ilvl w:val="0"/>
          <w:numId w:val="9"/>
        </w:numPr>
        <w:spacing w:after="0" w:line="360" w:lineRule="auto"/>
        <w:jc w:val="both"/>
        <w:rPr>
          <w:rFonts w:ascii="Times New Roman" w:hAnsi="Times New Roman" w:cs="Times New Roman"/>
          <w:sz w:val="24"/>
          <w:szCs w:val="24"/>
        </w:rPr>
      </w:pPr>
      <w:r w:rsidRPr="00BA230A">
        <w:rPr>
          <w:rFonts w:ascii="Times New Roman" w:hAnsi="Times New Roman" w:cs="Times New Roman"/>
          <w:sz w:val="24"/>
          <w:szCs w:val="24"/>
        </w:rPr>
        <w:t>Fonti archivistiche</w:t>
      </w:r>
    </w:p>
    <w:p w14:paraId="5A6797FE" w14:textId="4E66FB97" w:rsidR="00BA230A" w:rsidRDefault="00820D6A" w:rsidP="00BA230A">
      <w:pPr>
        <w:pStyle w:val="Paragrafoelenco"/>
        <w:numPr>
          <w:ilvl w:val="0"/>
          <w:numId w:val="7"/>
        </w:numPr>
        <w:spacing w:after="0" w:line="360" w:lineRule="auto"/>
        <w:jc w:val="both"/>
        <w:rPr>
          <w:rFonts w:ascii="Times New Roman" w:hAnsi="Times New Roman" w:cs="Times New Roman"/>
          <w:sz w:val="24"/>
          <w:szCs w:val="24"/>
        </w:rPr>
      </w:pPr>
      <w:r w:rsidRPr="00BA230A">
        <w:rPr>
          <w:rFonts w:ascii="Times New Roman" w:hAnsi="Times New Roman" w:cs="Times New Roman"/>
          <w:sz w:val="24"/>
          <w:szCs w:val="24"/>
        </w:rPr>
        <w:t xml:space="preserve">Casellario Politico Centrale presso l’Archivio centrale dello Stato (Roma): fascicoli intestati ai comunisti che hanno operato in Africa, tra cui </w:t>
      </w:r>
      <w:r w:rsidR="00A61F71" w:rsidRPr="00BA230A">
        <w:rPr>
          <w:rFonts w:ascii="Times New Roman" w:hAnsi="Times New Roman" w:cs="Times New Roman"/>
          <w:sz w:val="24"/>
          <w:szCs w:val="24"/>
        </w:rPr>
        <w:t>Giorgio Amendola</w:t>
      </w:r>
      <w:r w:rsidR="00A61F71">
        <w:rPr>
          <w:rFonts w:ascii="Times New Roman" w:hAnsi="Times New Roman" w:cs="Times New Roman"/>
          <w:sz w:val="24"/>
          <w:szCs w:val="24"/>
        </w:rPr>
        <w:t xml:space="preserve">, Alberto e Silvano </w:t>
      </w:r>
      <w:proofErr w:type="spellStart"/>
      <w:r w:rsidR="00A61F71">
        <w:rPr>
          <w:rFonts w:ascii="Times New Roman" w:hAnsi="Times New Roman" w:cs="Times New Roman"/>
          <w:sz w:val="24"/>
          <w:szCs w:val="24"/>
        </w:rPr>
        <w:t>Bensasson</w:t>
      </w:r>
      <w:proofErr w:type="spellEnd"/>
      <w:r w:rsidR="00A61F71">
        <w:rPr>
          <w:rFonts w:ascii="Times New Roman" w:hAnsi="Times New Roman" w:cs="Times New Roman"/>
          <w:sz w:val="24"/>
          <w:szCs w:val="24"/>
        </w:rPr>
        <w:t>,</w:t>
      </w:r>
      <w:r w:rsidR="00A61F71" w:rsidRPr="00BA230A">
        <w:rPr>
          <w:rFonts w:ascii="Times New Roman" w:hAnsi="Times New Roman" w:cs="Times New Roman"/>
          <w:sz w:val="24"/>
          <w:szCs w:val="24"/>
        </w:rPr>
        <w:t xml:space="preserve"> </w:t>
      </w:r>
      <w:r w:rsidRPr="00BA230A">
        <w:rPr>
          <w:rFonts w:ascii="Times New Roman" w:hAnsi="Times New Roman" w:cs="Times New Roman"/>
          <w:sz w:val="24"/>
          <w:szCs w:val="24"/>
        </w:rPr>
        <w:t xml:space="preserve">Velio Spano, </w:t>
      </w:r>
      <w:r w:rsidR="00A61F71">
        <w:rPr>
          <w:rFonts w:ascii="Times New Roman" w:hAnsi="Times New Roman" w:cs="Times New Roman"/>
          <w:sz w:val="24"/>
          <w:szCs w:val="24"/>
        </w:rPr>
        <w:t xml:space="preserve">Maurizio </w:t>
      </w:r>
      <w:proofErr w:type="spellStart"/>
      <w:r w:rsidR="00A61F71">
        <w:rPr>
          <w:rFonts w:ascii="Times New Roman" w:hAnsi="Times New Roman" w:cs="Times New Roman"/>
          <w:sz w:val="24"/>
          <w:szCs w:val="24"/>
        </w:rPr>
        <w:t>Valenzi</w:t>
      </w:r>
      <w:proofErr w:type="spellEnd"/>
      <w:r w:rsidRPr="00BA230A">
        <w:rPr>
          <w:rFonts w:ascii="Times New Roman" w:hAnsi="Times New Roman" w:cs="Times New Roman"/>
          <w:sz w:val="24"/>
          <w:szCs w:val="24"/>
        </w:rPr>
        <w:t>.</w:t>
      </w:r>
    </w:p>
    <w:p w14:paraId="4F9E6121" w14:textId="2AE06983" w:rsidR="00BA230A" w:rsidRDefault="00820D6A" w:rsidP="00BA230A">
      <w:pPr>
        <w:pStyle w:val="Paragrafoelenco"/>
        <w:numPr>
          <w:ilvl w:val="0"/>
          <w:numId w:val="7"/>
        </w:numPr>
        <w:spacing w:after="0" w:line="360" w:lineRule="auto"/>
        <w:jc w:val="both"/>
        <w:rPr>
          <w:rFonts w:ascii="Times New Roman" w:hAnsi="Times New Roman" w:cs="Times New Roman"/>
          <w:sz w:val="24"/>
          <w:szCs w:val="24"/>
        </w:rPr>
      </w:pPr>
      <w:r w:rsidRPr="00BA230A">
        <w:rPr>
          <w:rFonts w:ascii="Times New Roman" w:hAnsi="Times New Roman" w:cs="Times New Roman"/>
          <w:sz w:val="24"/>
          <w:szCs w:val="24"/>
        </w:rPr>
        <w:t xml:space="preserve">Fondazione Gramsci (Roma): </w:t>
      </w:r>
      <w:r w:rsidR="00C6577F">
        <w:rPr>
          <w:rFonts w:ascii="Times New Roman" w:hAnsi="Times New Roman" w:cs="Times New Roman"/>
          <w:b/>
          <w:bCs/>
          <w:sz w:val="24"/>
          <w:szCs w:val="24"/>
        </w:rPr>
        <w:t xml:space="preserve">a) </w:t>
      </w:r>
      <w:r w:rsidR="00A61F71" w:rsidRPr="00BA230A">
        <w:rPr>
          <w:rFonts w:ascii="Times New Roman" w:hAnsi="Times New Roman" w:cs="Times New Roman"/>
          <w:sz w:val="24"/>
          <w:szCs w:val="24"/>
        </w:rPr>
        <w:t xml:space="preserve">fondo </w:t>
      </w:r>
      <w:r w:rsidR="00A61F71" w:rsidRPr="00BA230A">
        <w:rPr>
          <w:rFonts w:ascii="Times New Roman" w:hAnsi="Times New Roman" w:cs="Times New Roman"/>
          <w:i/>
          <w:iCs/>
          <w:sz w:val="24"/>
          <w:szCs w:val="24"/>
        </w:rPr>
        <w:t>Terza Internazionale</w:t>
      </w:r>
      <w:r w:rsidR="00A61F71">
        <w:rPr>
          <w:rFonts w:ascii="Times New Roman" w:hAnsi="Times New Roman" w:cs="Times New Roman"/>
          <w:i/>
          <w:iCs/>
          <w:sz w:val="24"/>
          <w:szCs w:val="24"/>
        </w:rPr>
        <w:t xml:space="preserve"> </w:t>
      </w:r>
      <w:r w:rsidR="00A61F71">
        <w:rPr>
          <w:rFonts w:ascii="Times New Roman" w:hAnsi="Times New Roman" w:cs="Times New Roman"/>
          <w:sz w:val="24"/>
          <w:szCs w:val="24"/>
        </w:rPr>
        <w:t xml:space="preserve">o </w:t>
      </w:r>
      <w:r w:rsidR="00A61F71">
        <w:rPr>
          <w:rFonts w:ascii="Times New Roman" w:hAnsi="Times New Roman" w:cs="Times New Roman"/>
          <w:i/>
          <w:iCs/>
          <w:sz w:val="24"/>
          <w:szCs w:val="24"/>
        </w:rPr>
        <w:t>513</w:t>
      </w:r>
      <w:r w:rsidR="00A61F71" w:rsidRPr="00BA230A">
        <w:rPr>
          <w:rFonts w:ascii="Times New Roman" w:hAnsi="Times New Roman" w:cs="Times New Roman"/>
          <w:sz w:val="24"/>
          <w:szCs w:val="24"/>
        </w:rPr>
        <w:t xml:space="preserve"> (1921-1943), </w:t>
      </w:r>
      <w:r w:rsidR="00C6577F">
        <w:rPr>
          <w:rFonts w:ascii="Times New Roman" w:hAnsi="Times New Roman" w:cs="Times New Roman"/>
          <w:b/>
          <w:bCs/>
          <w:sz w:val="24"/>
          <w:szCs w:val="24"/>
        </w:rPr>
        <w:t>b</w:t>
      </w:r>
      <w:r w:rsidRPr="00BA230A">
        <w:rPr>
          <w:rFonts w:ascii="Times New Roman" w:hAnsi="Times New Roman" w:cs="Times New Roman"/>
          <w:b/>
          <w:bCs/>
          <w:sz w:val="24"/>
          <w:szCs w:val="24"/>
        </w:rPr>
        <w:t>)</w:t>
      </w:r>
      <w:r w:rsidRPr="00BA230A">
        <w:rPr>
          <w:rFonts w:ascii="Times New Roman" w:hAnsi="Times New Roman" w:cs="Times New Roman"/>
          <w:sz w:val="24"/>
          <w:szCs w:val="24"/>
        </w:rPr>
        <w:t xml:space="preserve"> fondo </w:t>
      </w:r>
      <w:r w:rsidRPr="00BA230A">
        <w:rPr>
          <w:rFonts w:ascii="Times New Roman" w:hAnsi="Times New Roman" w:cs="Times New Roman"/>
          <w:i/>
          <w:iCs/>
          <w:sz w:val="24"/>
          <w:szCs w:val="24"/>
        </w:rPr>
        <w:t>Partito Comunista Italiano. Sezione di Mogadiscio</w:t>
      </w:r>
      <w:r w:rsidRPr="00BA230A">
        <w:rPr>
          <w:rFonts w:ascii="Times New Roman" w:hAnsi="Times New Roman" w:cs="Times New Roman"/>
          <w:sz w:val="24"/>
          <w:szCs w:val="24"/>
        </w:rPr>
        <w:t xml:space="preserve"> (2 buste, 8 serie) (1942-1951) contenuto negli Archivi del Partito Comunista Italiano; nell’archivio Enti e organizzazioni; </w:t>
      </w:r>
      <w:r w:rsidR="00C6577F">
        <w:rPr>
          <w:rFonts w:ascii="Times New Roman" w:hAnsi="Times New Roman" w:cs="Times New Roman"/>
          <w:b/>
          <w:bCs/>
          <w:sz w:val="24"/>
          <w:szCs w:val="24"/>
        </w:rPr>
        <w:t>c</w:t>
      </w:r>
      <w:r w:rsidR="00A61F71">
        <w:rPr>
          <w:rFonts w:ascii="Times New Roman" w:hAnsi="Times New Roman" w:cs="Times New Roman"/>
          <w:b/>
          <w:bCs/>
          <w:sz w:val="24"/>
          <w:szCs w:val="24"/>
        </w:rPr>
        <w:t>)</w:t>
      </w:r>
      <w:r w:rsidR="00A61F71">
        <w:rPr>
          <w:rFonts w:ascii="Times New Roman" w:hAnsi="Times New Roman" w:cs="Times New Roman"/>
          <w:sz w:val="24"/>
          <w:szCs w:val="24"/>
        </w:rPr>
        <w:t xml:space="preserve"> fondo </w:t>
      </w:r>
      <w:r w:rsidR="00A61F71">
        <w:rPr>
          <w:rFonts w:ascii="Times New Roman" w:hAnsi="Times New Roman" w:cs="Times New Roman"/>
          <w:i/>
          <w:iCs/>
          <w:sz w:val="24"/>
          <w:szCs w:val="24"/>
        </w:rPr>
        <w:t>Sezione esteri</w:t>
      </w:r>
      <w:r w:rsidR="00A61F71">
        <w:rPr>
          <w:rFonts w:ascii="Times New Roman" w:hAnsi="Times New Roman" w:cs="Times New Roman"/>
          <w:sz w:val="24"/>
          <w:szCs w:val="24"/>
        </w:rPr>
        <w:t>, ne</w:t>
      </w:r>
      <w:r w:rsidR="00C6577F">
        <w:rPr>
          <w:rFonts w:ascii="Times New Roman" w:hAnsi="Times New Roman" w:cs="Times New Roman"/>
          <w:sz w:val="24"/>
          <w:szCs w:val="24"/>
        </w:rPr>
        <w:t xml:space="preserve">gli </w:t>
      </w:r>
      <w:r w:rsidR="00A61F71">
        <w:rPr>
          <w:rFonts w:ascii="Times New Roman" w:hAnsi="Times New Roman" w:cs="Times New Roman"/>
          <w:sz w:val="24"/>
          <w:szCs w:val="24"/>
        </w:rPr>
        <w:t>Archivi del Partito comunista italiano</w:t>
      </w:r>
      <w:r w:rsidR="00C6577F">
        <w:rPr>
          <w:rFonts w:ascii="Times New Roman" w:hAnsi="Times New Roman" w:cs="Times New Roman"/>
          <w:sz w:val="24"/>
          <w:szCs w:val="24"/>
        </w:rPr>
        <w:t xml:space="preserve">; </w:t>
      </w:r>
      <w:r w:rsidR="00C6577F">
        <w:rPr>
          <w:rFonts w:ascii="Times New Roman" w:hAnsi="Times New Roman" w:cs="Times New Roman"/>
          <w:b/>
          <w:bCs/>
          <w:sz w:val="24"/>
          <w:szCs w:val="24"/>
        </w:rPr>
        <w:t xml:space="preserve">d) </w:t>
      </w:r>
      <w:r w:rsidR="00C6577F">
        <w:rPr>
          <w:rFonts w:ascii="Times New Roman" w:hAnsi="Times New Roman" w:cs="Times New Roman"/>
          <w:sz w:val="24"/>
          <w:szCs w:val="24"/>
        </w:rPr>
        <w:t xml:space="preserve">fondo </w:t>
      </w:r>
      <w:r w:rsidR="00C6577F">
        <w:rPr>
          <w:rFonts w:ascii="Times New Roman" w:hAnsi="Times New Roman" w:cs="Times New Roman"/>
          <w:i/>
          <w:iCs/>
          <w:sz w:val="24"/>
          <w:szCs w:val="24"/>
        </w:rPr>
        <w:t>Mosca</w:t>
      </w:r>
      <w:r w:rsidR="00C6577F">
        <w:rPr>
          <w:rFonts w:ascii="Times New Roman" w:hAnsi="Times New Roman" w:cs="Times New Roman"/>
          <w:sz w:val="24"/>
          <w:szCs w:val="24"/>
        </w:rPr>
        <w:t xml:space="preserve">, contenuto negli Archivi del Partito comunista italiano; </w:t>
      </w:r>
      <w:r w:rsidR="00C6577F">
        <w:rPr>
          <w:rFonts w:ascii="Times New Roman" w:hAnsi="Times New Roman" w:cs="Times New Roman"/>
          <w:b/>
          <w:bCs/>
          <w:sz w:val="24"/>
          <w:szCs w:val="24"/>
        </w:rPr>
        <w:t>e)</w:t>
      </w:r>
      <w:r w:rsidR="00C6577F">
        <w:rPr>
          <w:rFonts w:ascii="Times New Roman" w:hAnsi="Times New Roman" w:cs="Times New Roman"/>
          <w:sz w:val="24"/>
          <w:szCs w:val="24"/>
        </w:rPr>
        <w:t xml:space="preserve"> fondo </w:t>
      </w:r>
      <w:r w:rsidR="00C6577F">
        <w:rPr>
          <w:rFonts w:ascii="Times New Roman" w:hAnsi="Times New Roman" w:cs="Times New Roman"/>
          <w:i/>
          <w:iCs/>
          <w:sz w:val="24"/>
          <w:szCs w:val="24"/>
        </w:rPr>
        <w:t>Mf 312</w:t>
      </w:r>
      <w:r w:rsidR="00C6577F">
        <w:rPr>
          <w:rFonts w:ascii="Times New Roman" w:hAnsi="Times New Roman" w:cs="Times New Roman"/>
          <w:sz w:val="24"/>
          <w:szCs w:val="24"/>
        </w:rPr>
        <w:t>, negli Archivi del Partito comunista italiano;</w:t>
      </w:r>
      <w:r w:rsidR="00C6577F">
        <w:rPr>
          <w:rFonts w:ascii="Times New Roman" w:hAnsi="Times New Roman" w:cs="Times New Roman"/>
          <w:i/>
          <w:iCs/>
          <w:sz w:val="24"/>
          <w:szCs w:val="24"/>
        </w:rPr>
        <w:t xml:space="preserve"> </w:t>
      </w:r>
      <w:r w:rsidR="00C6577F">
        <w:rPr>
          <w:rFonts w:ascii="Times New Roman" w:hAnsi="Times New Roman" w:cs="Times New Roman"/>
          <w:b/>
          <w:bCs/>
          <w:sz w:val="24"/>
          <w:szCs w:val="24"/>
        </w:rPr>
        <w:t>f</w:t>
      </w:r>
      <w:r w:rsidR="00C6577F" w:rsidRPr="00BA230A">
        <w:rPr>
          <w:rFonts w:ascii="Times New Roman" w:hAnsi="Times New Roman" w:cs="Times New Roman"/>
          <w:b/>
          <w:bCs/>
          <w:sz w:val="24"/>
          <w:szCs w:val="24"/>
        </w:rPr>
        <w:t xml:space="preserve">) </w:t>
      </w:r>
      <w:r w:rsidR="00C6577F" w:rsidRPr="00BA230A">
        <w:rPr>
          <w:rFonts w:ascii="Times New Roman" w:hAnsi="Times New Roman" w:cs="Times New Roman"/>
          <w:sz w:val="24"/>
          <w:szCs w:val="24"/>
        </w:rPr>
        <w:t xml:space="preserve">fondo </w:t>
      </w:r>
      <w:r w:rsidR="00C6577F" w:rsidRPr="00BA230A">
        <w:rPr>
          <w:rFonts w:ascii="Times New Roman" w:hAnsi="Times New Roman" w:cs="Times New Roman"/>
          <w:i/>
          <w:iCs/>
          <w:sz w:val="24"/>
          <w:szCs w:val="24"/>
        </w:rPr>
        <w:t xml:space="preserve">Dina Forti </w:t>
      </w:r>
      <w:r w:rsidR="00C6577F" w:rsidRPr="00BA230A">
        <w:rPr>
          <w:rFonts w:ascii="Times New Roman" w:hAnsi="Times New Roman" w:cs="Times New Roman"/>
          <w:sz w:val="24"/>
          <w:szCs w:val="24"/>
        </w:rPr>
        <w:t>(1942-1996), in Biografie, memorie, testimonianze</w:t>
      </w:r>
      <w:r w:rsidR="004E6BF2">
        <w:rPr>
          <w:rFonts w:ascii="Times New Roman" w:hAnsi="Times New Roman" w:cs="Times New Roman"/>
          <w:sz w:val="24"/>
          <w:szCs w:val="24"/>
        </w:rPr>
        <w:t>.</w:t>
      </w:r>
    </w:p>
    <w:p w14:paraId="44B03D44" w14:textId="53F52E08" w:rsidR="00BA230A" w:rsidRPr="004E6BF2" w:rsidRDefault="00820D6A" w:rsidP="00BA230A">
      <w:pPr>
        <w:pStyle w:val="Paragrafoelenco"/>
        <w:numPr>
          <w:ilvl w:val="0"/>
          <w:numId w:val="7"/>
        </w:numPr>
        <w:spacing w:after="0" w:line="360" w:lineRule="auto"/>
        <w:jc w:val="both"/>
        <w:rPr>
          <w:rFonts w:ascii="Times New Roman" w:hAnsi="Times New Roman" w:cs="Times New Roman"/>
          <w:sz w:val="24"/>
          <w:szCs w:val="24"/>
          <w:lang w:val="en-US"/>
        </w:rPr>
      </w:pPr>
      <w:r w:rsidRPr="00BA230A">
        <w:rPr>
          <w:rFonts w:ascii="Times New Roman" w:hAnsi="Times New Roman" w:cs="Times New Roman"/>
          <w:sz w:val="24"/>
          <w:szCs w:val="24"/>
          <w:lang w:val="en-US"/>
        </w:rPr>
        <w:t xml:space="preserve">National Archives (London): </w:t>
      </w:r>
      <w:r w:rsidRPr="00BA230A">
        <w:rPr>
          <w:rFonts w:ascii="Times New Roman" w:hAnsi="Times New Roman" w:cs="Times New Roman"/>
          <w:b/>
          <w:bCs/>
          <w:sz w:val="24"/>
          <w:szCs w:val="24"/>
          <w:lang w:val="en-US"/>
        </w:rPr>
        <w:t xml:space="preserve">a) </w:t>
      </w:r>
      <w:proofErr w:type="spellStart"/>
      <w:r w:rsidRPr="00BA230A">
        <w:rPr>
          <w:rFonts w:ascii="Times New Roman" w:hAnsi="Times New Roman" w:cs="Times New Roman"/>
          <w:sz w:val="24"/>
          <w:szCs w:val="24"/>
          <w:lang w:val="en-US"/>
        </w:rPr>
        <w:t>fondo</w:t>
      </w:r>
      <w:proofErr w:type="spellEnd"/>
      <w:r w:rsidRPr="00BA230A">
        <w:rPr>
          <w:rFonts w:ascii="Times New Roman" w:hAnsi="Times New Roman" w:cs="Times New Roman"/>
          <w:sz w:val="24"/>
          <w:szCs w:val="24"/>
          <w:lang w:val="en-US"/>
        </w:rPr>
        <w:t xml:space="preserve"> </w:t>
      </w:r>
      <w:r w:rsidRPr="00BA230A">
        <w:rPr>
          <w:rFonts w:ascii="Times New Roman" w:hAnsi="Times New Roman" w:cs="Times New Roman"/>
          <w:i/>
          <w:iCs/>
          <w:sz w:val="24"/>
          <w:szCs w:val="24"/>
          <w:lang w:val="en-US"/>
        </w:rPr>
        <w:t xml:space="preserve">Foreign Office. Political Department. </w:t>
      </w:r>
      <w:r w:rsidRPr="004E6BF2">
        <w:rPr>
          <w:rFonts w:ascii="Times New Roman" w:hAnsi="Times New Roman" w:cs="Times New Roman"/>
          <w:i/>
          <w:iCs/>
          <w:sz w:val="24"/>
          <w:szCs w:val="24"/>
          <w:lang w:val="en-US"/>
        </w:rPr>
        <w:t>General Correspondence from 1906-1966</w:t>
      </w:r>
      <w:r w:rsidR="004E6BF2" w:rsidRPr="004E6BF2">
        <w:rPr>
          <w:rFonts w:ascii="Times New Roman" w:hAnsi="Times New Roman" w:cs="Times New Roman"/>
          <w:sz w:val="24"/>
          <w:szCs w:val="24"/>
          <w:lang w:val="en-US"/>
        </w:rPr>
        <w:t xml:space="preserve">; </w:t>
      </w:r>
      <w:r w:rsidR="004E6BF2" w:rsidRPr="00C6577F">
        <w:rPr>
          <w:rFonts w:ascii="Times New Roman" w:hAnsi="Times New Roman" w:cs="Times New Roman"/>
          <w:b/>
          <w:bCs/>
          <w:sz w:val="24"/>
          <w:szCs w:val="24"/>
          <w:lang w:val="en-US"/>
        </w:rPr>
        <w:t>b)</w:t>
      </w:r>
      <w:r w:rsidR="004E6BF2" w:rsidRPr="00C6577F">
        <w:rPr>
          <w:rFonts w:ascii="Times New Roman" w:hAnsi="Times New Roman" w:cs="Times New Roman"/>
          <w:sz w:val="24"/>
          <w:szCs w:val="24"/>
          <w:lang w:val="en-US"/>
        </w:rPr>
        <w:t xml:space="preserve"> </w:t>
      </w:r>
      <w:proofErr w:type="spellStart"/>
      <w:r w:rsidR="004E6BF2" w:rsidRPr="00C6577F">
        <w:rPr>
          <w:rFonts w:ascii="Times New Roman" w:hAnsi="Times New Roman" w:cs="Times New Roman"/>
          <w:sz w:val="24"/>
          <w:szCs w:val="24"/>
          <w:lang w:val="en-US"/>
        </w:rPr>
        <w:t>fondo</w:t>
      </w:r>
      <w:proofErr w:type="spellEnd"/>
      <w:r w:rsidR="004E6BF2" w:rsidRPr="00C6577F">
        <w:rPr>
          <w:rFonts w:ascii="Times New Roman" w:hAnsi="Times New Roman" w:cs="Times New Roman"/>
          <w:sz w:val="24"/>
          <w:szCs w:val="24"/>
          <w:lang w:val="en-US"/>
        </w:rPr>
        <w:t xml:space="preserve"> </w:t>
      </w:r>
      <w:r w:rsidR="004E6BF2" w:rsidRPr="00C6577F">
        <w:rPr>
          <w:rFonts w:ascii="Times New Roman" w:hAnsi="Times New Roman" w:cs="Times New Roman"/>
          <w:i/>
          <w:iCs/>
          <w:sz w:val="24"/>
          <w:szCs w:val="24"/>
          <w:lang w:val="en-US"/>
        </w:rPr>
        <w:t xml:space="preserve">War Office: British Military Administration of African Territories: Papers </w:t>
      </w:r>
      <w:r w:rsidR="004E6BF2" w:rsidRPr="004E6BF2">
        <w:rPr>
          <w:rFonts w:ascii="Times New Roman" w:hAnsi="Times New Roman" w:cs="Times New Roman"/>
          <w:sz w:val="24"/>
          <w:szCs w:val="24"/>
          <w:lang w:val="en-US"/>
        </w:rPr>
        <w:t>(1939-1951):</w:t>
      </w:r>
      <w:r w:rsidR="004E6BF2">
        <w:rPr>
          <w:rFonts w:ascii="Times New Roman" w:hAnsi="Times New Roman" w:cs="Times New Roman"/>
          <w:sz w:val="24"/>
          <w:szCs w:val="24"/>
          <w:lang w:val="en-US"/>
        </w:rPr>
        <w:t xml:space="preserve"> </w:t>
      </w:r>
      <w:r w:rsidRPr="004E6BF2">
        <w:rPr>
          <w:rFonts w:ascii="Times New Roman" w:hAnsi="Times New Roman" w:cs="Times New Roman"/>
          <w:sz w:val="24"/>
          <w:szCs w:val="24"/>
          <w:lang w:val="en-US"/>
        </w:rPr>
        <w:t>cart</w:t>
      </w:r>
      <w:r w:rsidR="004E6BF2">
        <w:rPr>
          <w:rFonts w:ascii="Times New Roman" w:hAnsi="Times New Roman" w:cs="Times New Roman"/>
          <w:sz w:val="24"/>
          <w:szCs w:val="24"/>
          <w:lang w:val="en-US"/>
        </w:rPr>
        <w:t xml:space="preserve">e </w:t>
      </w:r>
      <w:proofErr w:type="spellStart"/>
      <w:r w:rsidR="004E6BF2">
        <w:rPr>
          <w:rFonts w:ascii="Times New Roman" w:hAnsi="Times New Roman" w:cs="Times New Roman"/>
          <w:sz w:val="24"/>
          <w:szCs w:val="24"/>
          <w:lang w:val="en-US"/>
        </w:rPr>
        <w:t>militari</w:t>
      </w:r>
      <w:proofErr w:type="spellEnd"/>
      <w:r w:rsidR="004E6BF2">
        <w:rPr>
          <w:rFonts w:ascii="Times New Roman" w:hAnsi="Times New Roman" w:cs="Times New Roman"/>
          <w:sz w:val="24"/>
          <w:szCs w:val="24"/>
          <w:lang w:val="en-US"/>
        </w:rPr>
        <w:t xml:space="preserve"> </w:t>
      </w:r>
      <w:r w:rsidRPr="004E6BF2">
        <w:rPr>
          <w:rFonts w:ascii="Times New Roman" w:hAnsi="Times New Roman" w:cs="Times New Roman"/>
          <w:sz w:val="24"/>
          <w:szCs w:val="24"/>
          <w:lang w:val="en-US"/>
        </w:rPr>
        <w:t xml:space="preserve">relative </w:t>
      </w:r>
      <w:proofErr w:type="spellStart"/>
      <w:r w:rsidRPr="004E6BF2">
        <w:rPr>
          <w:rFonts w:ascii="Times New Roman" w:hAnsi="Times New Roman" w:cs="Times New Roman"/>
          <w:sz w:val="24"/>
          <w:szCs w:val="24"/>
          <w:lang w:val="en-US"/>
        </w:rPr>
        <w:t>alla</w:t>
      </w:r>
      <w:proofErr w:type="spellEnd"/>
      <w:r w:rsidRPr="004E6BF2">
        <w:rPr>
          <w:rFonts w:ascii="Times New Roman" w:hAnsi="Times New Roman" w:cs="Times New Roman"/>
          <w:sz w:val="24"/>
          <w:szCs w:val="24"/>
          <w:lang w:val="en-US"/>
        </w:rPr>
        <w:t xml:space="preserve"> </w:t>
      </w:r>
      <w:proofErr w:type="spellStart"/>
      <w:r w:rsidRPr="004E6BF2">
        <w:rPr>
          <w:rFonts w:ascii="Times New Roman" w:hAnsi="Times New Roman" w:cs="Times New Roman"/>
          <w:sz w:val="24"/>
          <w:szCs w:val="24"/>
          <w:lang w:val="en-US"/>
        </w:rPr>
        <w:t>situazione</w:t>
      </w:r>
      <w:proofErr w:type="spellEnd"/>
      <w:r w:rsidRPr="004E6BF2">
        <w:rPr>
          <w:rFonts w:ascii="Times New Roman" w:hAnsi="Times New Roman" w:cs="Times New Roman"/>
          <w:sz w:val="24"/>
          <w:szCs w:val="24"/>
          <w:lang w:val="en-US"/>
        </w:rPr>
        <w:t xml:space="preserve"> </w:t>
      </w:r>
      <w:proofErr w:type="spellStart"/>
      <w:r w:rsidRPr="004E6BF2">
        <w:rPr>
          <w:rFonts w:ascii="Times New Roman" w:hAnsi="Times New Roman" w:cs="Times New Roman"/>
          <w:sz w:val="24"/>
          <w:szCs w:val="24"/>
          <w:lang w:val="en-US"/>
        </w:rPr>
        <w:t>politica</w:t>
      </w:r>
      <w:proofErr w:type="spellEnd"/>
      <w:r w:rsidRPr="004E6BF2">
        <w:rPr>
          <w:rFonts w:ascii="Times New Roman" w:hAnsi="Times New Roman" w:cs="Times New Roman"/>
          <w:sz w:val="24"/>
          <w:szCs w:val="24"/>
          <w:lang w:val="en-US"/>
        </w:rPr>
        <w:t xml:space="preserve"> in </w:t>
      </w:r>
      <w:proofErr w:type="spellStart"/>
      <w:r w:rsidRPr="004E6BF2">
        <w:rPr>
          <w:rFonts w:ascii="Times New Roman" w:hAnsi="Times New Roman" w:cs="Times New Roman"/>
          <w:sz w:val="24"/>
          <w:szCs w:val="24"/>
          <w:lang w:val="en-US"/>
        </w:rPr>
        <w:t>Libia</w:t>
      </w:r>
      <w:proofErr w:type="spellEnd"/>
      <w:r w:rsidRPr="004E6BF2">
        <w:rPr>
          <w:rFonts w:ascii="Times New Roman" w:hAnsi="Times New Roman" w:cs="Times New Roman"/>
          <w:sz w:val="24"/>
          <w:szCs w:val="24"/>
          <w:lang w:val="en-US"/>
        </w:rPr>
        <w:t xml:space="preserve">, Eritrea e Somalia e </w:t>
      </w:r>
      <w:proofErr w:type="spellStart"/>
      <w:r w:rsidRPr="004E6BF2">
        <w:rPr>
          <w:rFonts w:ascii="Times New Roman" w:hAnsi="Times New Roman" w:cs="Times New Roman"/>
          <w:sz w:val="24"/>
          <w:szCs w:val="24"/>
          <w:lang w:val="en-US"/>
        </w:rPr>
        <w:t>documentazione</w:t>
      </w:r>
      <w:proofErr w:type="spellEnd"/>
      <w:r w:rsidRPr="004E6BF2">
        <w:rPr>
          <w:rFonts w:ascii="Times New Roman" w:hAnsi="Times New Roman" w:cs="Times New Roman"/>
          <w:sz w:val="24"/>
          <w:szCs w:val="24"/>
          <w:lang w:val="en-US"/>
        </w:rPr>
        <w:t xml:space="preserve"> </w:t>
      </w:r>
      <w:proofErr w:type="spellStart"/>
      <w:r w:rsidRPr="004E6BF2">
        <w:rPr>
          <w:rFonts w:ascii="Times New Roman" w:hAnsi="Times New Roman" w:cs="Times New Roman"/>
          <w:sz w:val="24"/>
          <w:szCs w:val="24"/>
          <w:lang w:val="en-US"/>
        </w:rPr>
        <w:t>sulla</w:t>
      </w:r>
      <w:proofErr w:type="spellEnd"/>
      <w:r w:rsidRPr="004E6BF2">
        <w:rPr>
          <w:rFonts w:ascii="Times New Roman" w:hAnsi="Times New Roman" w:cs="Times New Roman"/>
          <w:sz w:val="24"/>
          <w:szCs w:val="24"/>
          <w:lang w:val="en-US"/>
        </w:rPr>
        <w:t xml:space="preserve"> Somali Youth League</w:t>
      </w:r>
      <w:r w:rsidR="00E019FE">
        <w:rPr>
          <w:rFonts w:ascii="Times New Roman" w:hAnsi="Times New Roman" w:cs="Times New Roman"/>
          <w:sz w:val="24"/>
          <w:szCs w:val="24"/>
          <w:lang w:val="en-US"/>
        </w:rPr>
        <w:t>w</w:t>
      </w:r>
      <w:r w:rsidR="004E6BF2" w:rsidRPr="004E6BF2">
        <w:rPr>
          <w:rFonts w:ascii="Times New Roman" w:hAnsi="Times New Roman" w:cs="Times New Roman"/>
          <w:sz w:val="24"/>
          <w:szCs w:val="24"/>
          <w:lang w:val="en-US"/>
        </w:rPr>
        <w:t>.</w:t>
      </w:r>
    </w:p>
    <w:p w14:paraId="2FF3A37E" w14:textId="5A50FA48" w:rsidR="00BA230A" w:rsidRPr="004E6BF2" w:rsidRDefault="00820D6A" w:rsidP="00BA230A">
      <w:pPr>
        <w:pStyle w:val="Paragrafoelenco"/>
        <w:numPr>
          <w:ilvl w:val="0"/>
          <w:numId w:val="7"/>
        </w:numPr>
        <w:spacing w:after="0" w:line="360" w:lineRule="auto"/>
        <w:jc w:val="both"/>
        <w:rPr>
          <w:rFonts w:ascii="Times New Roman" w:hAnsi="Times New Roman" w:cs="Times New Roman"/>
          <w:sz w:val="24"/>
          <w:szCs w:val="24"/>
        </w:rPr>
      </w:pPr>
      <w:r w:rsidRPr="00443188">
        <w:rPr>
          <w:rFonts w:ascii="Times New Roman" w:hAnsi="Times New Roman" w:cs="Times New Roman"/>
          <w:sz w:val="24"/>
          <w:szCs w:val="24"/>
        </w:rPr>
        <w:t xml:space="preserve">Centre </w:t>
      </w:r>
      <w:proofErr w:type="spellStart"/>
      <w:r w:rsidRPr="00443188">
        <w:rPr>
          <w:rFonts w:ascii="Times New Roman" w:hAnsi="Times New Roman" w:cs="Times New Roman"/>
          <w:sz w:val="24"/>
          <w:szCs w:val="24"/>
        </w:rPr>
        <w:t>des</w:t>
      </w:r>
      <w:proofErr w:type="spellEnd"/>
      <w:r w:rsidRPr="00443188">
        <w:rPr>
          <w:rFonts w:ascii="Times New Roman" w:hAnsi="Times New Roman" w:cs="Times New Roman"/>
          <w:sz w:val="24"/>
          <w:szCs w:val="24"/>
        </w:rPr>
        <w:t xml:space="preserve"> Archives </w:t>
      </w:r>
      <w:proofErr w:type="spellStart"/>
      <w:r w:rsidRPr="00443188">
        <w:rPr>
          <w:rFonts w:ascii="Times New Roman" w:hAnsi="Times New Roman" w:cs="Times New Roman"/>
          <w:sz w:val="24"/>
          <w:szCs w:val="24"/>
        </w:rPr>
        <w:t>diplomatiques</w:t>
      </w:r>
      <w:proofErr w:type="spellEnd"/>
      <w:r w:rsidRPr="00443188">
        <w:rPr>
          <w:rFonts w:ascii="Times New Roman" w:hAnsi="Times New Roman" w:cs="Times New Roman"/>
          <w:sz w:val="24"/>
          <w:szCs w:val="24"/>
        </w:rPr>
        <w:t xml:space="preserve"> de Nantes – fondo </w:t>
      </w:r>
      <w:proofErr w:type="spellStart"/>
      <w:r w:rsidRPr="00443188">
        <w:rPr>
          <w:rFonts w:ascii="Times New Roman" w:hAnsi="Times New Roman" w:cs="Times New Roman"/>
          <w:i/>
          <w:iCs/>
          <w:sz w:val="24"/>
          <w:szCs w:val="24"/>
        </w:rPr>
        <w:t>Protectorat</w:t>
      </w:r>
      <w:proofErr w:type="spellEnd"/>
      <w:r w:rsidRPr="00443188">
        <w:rPr>
          <w:rFonts w:ascii="Times New Roman" w:hAnsi="Times New Roman" w:cs="Times New Roman"/>
          <w:i/>
          <w:iCs/>
          <w:sz w:val="24"/>
          <w:szCs w:val="24"/>
        </w:rPr>
        <w:t xml:space="preserve"> </w:t>
      </w:r>
      <w:proofErr w:type="spellStart"/>
      <w:r w:rsidRPr="00443188">
        <w:rPr>
          <w:rFonts w:ascii="Times New Roman" w:hAnsi="Times New Roman" w:cs="Times New Roman"/>
          <w:i/>
          <w:iCs/>
          <w:sz w:val="24"/>
          <w:szCs w:val="24"/>
        </w:rPr>
        <w:t>français</w:t>
      </w:r>
      <w:proofErr w:type="spellEnd"/>
      <w:r w:rsidRPr="00443188">
        <w:rPr>
          <w:rFonts w:ascii="Times New Roman" w:hAnsi="Times New Roman" w:cs="Times New Roman"/>
          <w:i/>
          <w:iCs/>
          <w:sz w:val="24"/>
          <w:szCs w:val="24"/>
        </w:rPr>
        <w:t xml:space="preserve"> en </w:t>
      </w:r>
      <w:proofErr w:type="spellStart"/>
      <w:r w:rsidRPr="00443188">
        <w:rPr>
          <w:rFonts w:ascii="Times New Roman" w:hAnsi="Times New Roman" w:cs="Times New Roman"/>
          <w:i/>
          <w:iCs/>
          <w:sz w:val="24"/>
          <w:szCs w:val="24"/>
        </w:rPr>
        <w:t>Tunisie</w:t>
      </w:r>
      <w:proofErr w:type="spellEnd"/>
      <w:r w:rsidRPr="00443188">
        <w:rPr>
          <w:rFonts w:ascii="Times New Roman" w:hAnsi="Times New Roman" w:cs="Times New Roman"/>
          <w:i/>
          <w:iCs/>
          <w:sz w:val="24"/>
          <w:szCs w:val="24"/>
        </w:rPr>
        <w:t xml:space="preserve"> 1881-1956</w:t>
      </w:r>
      <w:r w:rsidRPr="00443188">
        <w:rPr>
          <w:rFonts w:ascii="Times New Roman" w:hAnsi="Times New Roman" w:cs="Times New Roman"/>
          <w:sz w:val="24"/>
          <w:szCs w:val="24"/>
        </w:rPr>
        <w:t>:</w:t>
      </w:r>
      <w:r w:rsidR="004E6BF2" w:rsidRPr="00443188">
        <w:rPr>
          <w:rFonts w:ascii="Times New Roman" w:hAnsi="Times New Roman" w:cs="Times New Roman"/>
          <w:sz w:val="24"/>
          <w:szCs w:val="24"/>
        </w:rPr>
        <w:t xml:space="preserve"> </w:t>
      </w:r>
      <w:proofErr w:type="gramStart"/>
      <w:r w:rsidR="004E6BF2" w:rsidRPr="00443188">
        <w:rPr>
          <w:rFonts w:ascii="Times New Roman" w:hAnsi="Times New Roman" w:cs="Times New Roman"/>
          <w:sz w:val="24"/>
          <w:szCs w:val="24"/>
        </w:rPr>
        <w:t>sotto-fondi</w:t>
      </w:r>
      <w:proofErr w:type="gramEnd"/>
      <w:r w:rsidR="004E6BF2" w:rsidRPr="00443188">
        <w:rPr>
          <w:rFonts w:ascii="Times New Roman" w:hAnsi="Times New Roman" w:cs="Times New Roman"/>
          <w:sz w:val="24"/>
          <w:szCs w:val="24"/>
        </w:rPr>
        <w:t xml:space="preserve"> </w:t>
      </w:r>
      <w:proofErr w:type="spellStart"/>
      <w:r w:rsidR="004E6BF2" w:rsidRPr="00443188">
        <w:rPr>
          <w:rFonts w:ascii="Times New Roman" w:hAnsi="Times New Roman" w:cs="Times New Roman"/>
          <w:i/>
          <w:iCs/>
          <w:sz w:val="24"/>
          <w:szCs w:val="24"/>
        </w:rPr>
        <w:t>Résidence</w:t>
      </w:r>
      <w:proofErr w:type="spellEnd"/>
      <w:r w:rsidR="004E6BF2" w:rsidRPr="00443188">
        <w:rPr>
          <w:rFonts w:ascii="Times New Roman" w:hAnsi="Times New Roman" w:cs="Times New Roman"/>
          <w:i/>
          <w:iCs/>
          <w:sz w:val="24"/>
          <w:szCs w:val="24"/>
        </w:rPr>
        <w:t xml:space="preserve"> </w:t>
      </w:r>
      <w:proofErr w:type="spellStart"/>
      <w:r w:rsidR="004E6BF2" w:rsidRPr="00443188">
        <w:rPr>
          <w:rFonts w:ascii="Times New Roman" w:hAnsi="Times New Roman" w:cs="Times New Roman"/>
          <w:i/>
          <w:iCs/>
          <w:sz w:val="24"/>
          <w:szCs w:val="24"/>
        </w:rPr>
        <w:t>Générale</w:t>
      </w:r>
      <w:proofErr w:type="spellEnd"/>
      <w:r w:rsidR="004E6BF2" w:rsidRPr="00443188">
        <w:rPr>
          <w:rFonts w:ascii="Times New Roman" w:hAnsi="Times New Roman" w:cs="Times New Roman"/>
          <w:i/>
          <w:iCs/>
          <w:sz w:val="24"/>
          <w:szCs w:val="24"/>
        </w:rPr>
        <w:t xml:space="preserve">. </w:t>
      </w:r>
      <w:r w:rsidR="004E6BF2" w:rsidRPr="004E6BF2">
        <w:rPr>
          <w:rFonts w:ascii="Times New Roman" w:hAnsi="Times New Roman" w:cs="Times New Roman"/>
          <w:i/>
          <w:iCs/>
          <w:sz w:val="24"/>
          <w:szCs w:val="24"/>
        </w:rPr>
        <w:t xml:space="preserve">Premier </w:t>
      </w:r>
      <w:proofErr w:type="spellStart"/>
      <w:r w:rsidR="004E6BF2" w:rsidRPr="004E6BF2">
        <w:rPr>
          <w:rFonts w:ascii="Times New Roman" w:hAnsi="Times New Roman" w:cs="Times New Roman"/>
          <w:i/>
          <w:iCs/>
          <w:sz w:val="24"/>
          <w:szCs w:val="24"/>
        </w:rPr>
        <w:t>versement</w:t>
      </w:r>
      <w:proofErr w:type="spellEnd"/>
      <w:r w:rsidR="004E6BF2" w:rsidRPr="004E6BF2">
        <w:rPr>
          <w:rFonts w:ascii="Times New Roman" w:hAnsi="Times New Roman" w:cs="Times New Roman"/>
          <w:i/>
          <w:iCs/>
          <w:sz w:val="24"/>
          <w:szCs w:val="24"/>
        </w:rPr>
        <w:t>, 1881-1949</w:t>
      </w:r>
      <w:r w:rsidR="004E6BF2" w:rsidRPr="004E6BF2">
        <w:rPr>
          <w:rFonts w:ascii="Times New Roman" w:hAnsi="Times New Roman" w:cs="Times New Roman"/>
          <w:sz w:val="24"/>
          <w:szCs w:val="24"/>
        </w:rPr>
        <w:t xml:space="preserve"> e </w:t>
      </w:r>
      <w:r w:rsidR="004E6BF2" w:rsidRPr="004E6BF2">
        <w:rPr>
          <w:rFonts w:ascii="Times New Roman" w:hAnsi="Times New Roman" w:cs="Times New Roman"/>
          <w:i/>
          <w:iCs/>
          <w:sz w:val="24"/>
          <w:szCs w:val="24"/>
        </w:rPr>
        <w:t xml:space="preserve">Service </w:t>
      </w:r>
      <w:proofErr w:type="spellStart"/>
      <w:r w:rsidR="004E6BF2" w:rsidRPr="004E6BF2">
        <w:rPr>
          <w:rFonts w:ascii="Times New Roman" w:hAnsi="Times New Roman" w:cs="Times New Roman"/>
          <w:i/>
          <w:iCs/>
          <w:sz w:val="24"/>
          <w:szCs w:val="24"/>
        </w:rPr>
        <w:t>des</w:t>
      </w:r>
      <w:proofErr w:type="spellEnd"/>
      <w:r w:rsidR="004E6BF2" w:rsidRPr="004E6BF2">
        <w:rPr>
          <w:rFonts w:ascii="Times New Roman" w:hAnsi="Times New Roman" w:cs="Times New Roman"/>
          <w:i/>
          <w:iCs/>
          <w:sz w:val="24"/>
          <w:szCs w:val="24"/>
        </w:rPr>
        <w:t xml:space="preserve"> </w:t>
      </w:r>
      <w:proofErr w:type="spellStart"/>
      <w:r w:rsidR="004E6BF2" w:rsidRPr="004E6BF2">
        <w:rPr>
          <w:rFonts w:ascii="Times New Roman" w:hAnsi="Times New Roman" w:cs="Times New Roman"/>
          <w:i/>
          <w:iCs/>
          <w:sz w:val="24"/>
          <w:szCs w:val="24"/>
        </w:rPr>
        <w:t>renseignements</w:t>
      </w:r>
      <w:proofErr w:type="spellEnd"/>
      <w:r w:rsidR="004E6BF2" w:rsidRPr="004E6BF2">
        <w:rPr>
          <w:rFonts w:ascii="Times New Roman" w:hAnsi="Times New Roman" w:cs="Times New Roman"/>
          <w:i/>
          <w:iCs/>
          <w:sz w:val="24"/>
          <w:szCs w:val="24"/>
        </w:rPr>
        <w:t xml:space="preserve"> </w:t>
      </w:r>
      <w:proofErr w:type="spellStart"/>
      <w:r w:rsidR="004E6BF2" w:rsidRPr="004E6BF2">
        <w:rPr>
          <w:rFonts w:ascii="Times New Roman" w:hAnsi="Times New Roman" w:cs="Times New Roman"/>
          <w:i/>
          <w:iCs/>
          <w:sz w:val="24"/>
          <w:szCs w:val="24"/>
        </w:rPr>
        <w:t>généraux</w:t>
      </w:r>
      <w:proofErr w:type="spellEnd"/>
      <w:r w:rsidR="004E6BF2" w:rsidRPr="004E6BF2">
        <w:rPr>
          <w:rFonts w:ascii="Times New Roman" w:hAnsi="Times New Roman" w:cs="Times New Roman"/>
          <w:i/>
          <w:iCs/>
          <w:sz w:val="24"/>
          <w:szCs w:val="24"/>
        </w:rPr>
        <w:t xml:space="preserve"> de </w:t>
      </w:r>
      <w:proofErr w:type="spellStart"/>
      <w:r w:rsidR="004E6BF2" w:rsidRPr="004E6BF2">
        <w:rPr>
          <w:rFonts w:ascii="Times New Roman" w:hAnsi="Times New Roman" w:cs="Times New Roman"/>
          <w:i/>
          <w:iCs/>
          <w:sz w:val="24"/>
          <w:szCs w:val="24"/>
        </w:rPr>
        <w:t>Tunisie</w:t>
      </w:r>
      <w:proofErr w:type="spellEnd"/>
      <w:r w:rsidR="004E6BF2" w:rsidRPr="004E6BF2">
        <w:rPr>
          <w:rFonts w:ascii="Times New Roman" w:hAnsi="Times New Roman" w:cs="Times New Roman"/>
          <w:sz w:val="24"/>
          <w:szCs w:val="24"/>
        </w:rPr>
        <w:t>: documentazione politica</w:t>
      </w:r>
      <w:r w:rsidR="004E6BF2">
        <w:rPr>
          <w:rFonts w:ascii="Times New Roman" w:hAnsi="Times New Roman" w:cs="Times New Roman"/>
          <w:sz w:val="24"/>
          <w:szCs w:val="24"/>
        </w:rPr>
        <w:t>, giudiziaria e di polizia sull’attività comunista in Tunisia tra gli anni Trenta e la seconda metà degli anni Quaranta.</w:t>
      </w:r>
    </w:p>
    <w:p w14:paraId="653E4282" w14:textId="7DB7A167" w:rsidR="00820D6A" w:rsidRPr="004E6BF2" w:rsidRDefault="00820D6A" w:rsidP="000A7264">
      <w:pPr>
        <w:pStyle w:val="Paragrafoelenco"/>
        <w:numPr>
          <w:ilvl w:val="0"/>
          <w:numId w:val="7"/>
        </w:numPr>
        <w:spacing w:after="0" w:line="360" w:lineRule="auto"/>
        <w:jc w:val="both"/>
        <w:rPr>
          <w:rFonts w:ascii="Times New Roman" w:hAnsi="Times New Roman" w:cs="Times New Roman"/>
          <w:sz w:val="24"/>
          <w:szCs w:val="24"/>
        </w:rPr>
      </w:pPr>
      <w:r w:rsidRPr="004E6BF2">
        <w:rPr>
          <w:rFonts w:ascii="Times New Roman" w:hAnsi="Times New Roman" w:cs="Times New Roman"/>
          <w:sz w:val="24"/>
          <w:szCs w:val="24"/>
        </w:rPr>
        <w:t>Archivio Storico-diplomatico del Ministero degli Affari Esteri</w:t>
      </w:r>
      <w:r w:rsidR="004E6BF2" w:rsidRPr="004E6BF2">
        <w:rPr>
          <w:rFonts w:ascii="Times New Roman" w:hAnsi="Times New Roman" w:cs="Times New Roman"/>
          <w:sz w:val="24"/>
          <w:szCs w:val="24"/>
        </w:rPr>
        <w:t xml:space="preserve"> (Roma):</w:t>
      </w:r>
      <w:r w:rsidRPr="004E6BF2">
        <w:rPr>
          <w:rFonts w:ascii="Times New Roman" w:hAnsi="Times New Roman" w:cs="Times New Roman"/>
          <w:sz w:val="24"/>
          <w:szCs w:val="24"/>
        </w:rPr>
        <w:t xml:space="preserve"> </w:t>
      </w:r>
      <w:r w:rsidR="004E6BF2">
        <w:rPr>
          <w:rFonts w:ascii="Times New Roman" w:hAnsi="Times New Roman" w:cs="Times New Roman"/>
          <w:b/>
          <w:bCs/>
          <w:sz w:val="24"/>
          <w:szCs w:val="24"/>
        </w:rPr>
        <w:t xml:space="preserve">a) </w:t>
      </w:r>
      <w:r w:rsidR="004E6BF2">
        <w:rPr>
          <w:rFonts w:ascii="Times New Roman" w:hAnsi="Times New Roman" w:cs="Times New Roman"/>
          <w:sz w:val="24"/>
          <w:szCs w:val="24"/>
        </w:rPr>
        <w:t xml:space="preserve">fondo </w:t>
      </w:r>
      <w:r w:rsidR="004E6BF2" w:rsidRPr="004E6BF2">
        <w:rPr>
          <w:rFonts w:ascii="Times New Roman" w:hAnsi="Times New Roman" w:cs="Times New Roman"/>
          <w:i/>
          <w:iCs/>
          <w:sz w:val="24"/>
          <w:szCs w:val="24"/>
        </w:rPr>
        <w:t xml:space="preserve">Ministero dell’Africa </w:t>
      </w:r>
      <w:proofErr w:type="gramStart"/>
      <w:r w:rsidR="004E6BF2" w:rsidRPr="004E6BF2">
        <w:rPr>
          <w:rFonts w:ascii="Times New Roman" w:hAnsi="Times New Roman" w:cs="Times New Roman"/>
          <w:i/>
          <w:iCs/>
          <w:sz w:val="24"/>
          <w:szCs w:val="24"/>
        </w:rPr>
        <w:t>Italiana</w:t>
      </w:r>
      <w:proofErr w:type="gramEnd"/>
      <w:r w:rsidR="004E6BF2" w:rsidRPr="004E6BF2">
        <w:rPr>
          <w:rFonts w:ascii="Times New Roman" w:hAnsi="Times New Roman" w:cs="Times New Roman"/>
          <w:i/>
          <w:iCs/>
          <w:sz w:val="24"/>
          <w:szCs w:val="24"/>
        </w:rPr>
        <w:t xml:space="preserve"> II</w:t>
      </w:r>
      <w:r w:rsidR="004E6BF2" w:rsidRPr="004E6BF2">
        <w:rPr>
          <w:rFonts w:ascii="Times New Roman" w:hAnsi="Times New Roman" w:cs="Times New Roman"/>
          <w:sz w:val="24"/>
          <w:szCs w:val="24"/>
        </w:rPr>
        <w:t xml:space="preserve"> (18</w:t>
      </w:r>
      <w:r w:rsidR="004E6BF2">
        <w:rPr>
          <w:rFonts w:ascii="Times New Roman" w:hAnsi="Times New Roman" w:cs="Times New Roman"/>
          <w:sz w:val="24"/>
          <w:szCs w:val="24"/>
        </w:rPr>
        <w:t>5</w:t>
      </w:r>
      <w:r w:rsidR="004E6BF2" w:rsidRPr="004E6BF2">
        <w:rPr>
          <w:rFonts w:ascii="Times New Roman" w:hAnsi="Times New Roman" w:cs="Times New Roman"/>
          <w:sz w:val="24"/>
          <w:szCs w:val="24"/>
        </w:rPr>
        <w:t>9-19</w:t>
      </w:r>
      <w:r w:rsidR="004E6BF2">
        <w:rPr>
          <w:rFonts w:ascii="Times New Roman" w:hAnsi="Times New Roman" w:cs="Times New Roman"/>
          <w:sz w:val="24"/>
          <w:szCs w:val="24"/>
        </w:rPr>
        <w:t>4</w:t>
      </w:r>
      <w:r w:rsidR="004E6BF2" w:rsidRPr="004E6BF2">
        <w:rPr>
          <w:rFonts w:ascii="Times New Roman" w:hAnsi="Times New Roman" w:cs="Times New Roman"/>
          <w:sz w:val="24"/>
          <w:szCs w:val="24"/>
        </w:rPr>
        <w:t>5</w:t>
      </w:r>
      <w:r w:rsidR="004E6BF2">
        <w:rPr>
          <w:rFonts w:ascii="Times New Roman" w:hAnsi="Times New Roman" w:cs="Times New Roman"/>
          <w:sz w:val="24"/>
          <w:szCs w:val="24"/>
        </w:rPr>
        <w:t xml:space="preserve">); </w:t>
      </w:r>
      <w:r w:rsidR="004E6BF2">
        <w:rPr>
          <w:rFonts w:ascii="Times New Roman" w:hAnsi="Times New Roman" w:cs="Times New Roman"/>
          <w:b/>
          <w:bCs/>
          <w:sz w:val="24"/>
          <w:szCs w:val="24"/>
        </w:rPr>
        <w:t xml:space="preserve">b) </w:t>
      </w:r>
      <w:r w:rsidRPr="004E6BF2">
        <w:rPr>
          <w:rFonts w:ascii="Times New Roman" w:hAnsi="Times New Roman" w:cs="Times New Roman"/>
          <w:sz w:val="24"/>
          <w:szCs w:val="24"/>
        </w:rPr>
        <w:t xml:space="preserve">fondo </w:t>
      </w:r>
      <w:r w:rsidRPr="004E6BF2">
        <w:rPr>
          <w:rFonts w:ascii="Times New Roman" w:hAnsi="Times New Roman" w:cs="Times New Roman"/>
          <w:i/>
          <w:iCs/>
          <w:sz w:val="24"/>
          <w:szCs w:val="24"/>
        </w:rPr>
        <w:t>Ministero dell’Africa Italiana</w:t>
      </w:r>
      <w:r w:rsidR="004E6BF2" w:rsidRPr="004E6BF2">
        <w:rPr>
          <w:rFonts w:ascii="Times New Roman" w:hAnsi="Times New Roman" w:cs="Times New Roman"/>
          <w:i/>
          <w:iCs/>
          <w:sz w:val="24"/>
          <w:szCs w:val="24"/>
        </w:rPr>
        <w:t xml:space="preserve"> III</w:t>
      </w:r>
      <w:r w:rsidR="004E6BF2" w:rsidRPr="004E6BF2">
        <w:rPr>
          <w:rFonts w:ascii="Times New Roman" w:hAnsi="Times New Roman" w:cs="Times New Roman"/>
          <w:sz w:val="24"/>
          <w:szCs w:val="24"/>
        </w:rPr>
        <w:t xml:space="preserve"> (1879-1955</w:t>
      </w:r>
      <w:r w:rsidR="004E6BF2">
        <w:rPr>
          <w:rFonts w:ascii="Times New Roman" w:hAnsi="Times New Roman" w:cs="Times New Roman"/>
          <w:sz w:val="24"/>
          <w:szCs w:val="24"/>
        </w:rPr>
        <w:t xml:space="preserve">); </w:t>
      </w:r>
      <w:r w:rsidR="004F0859">
        <w:rPr>
          <w:rFonts w:ascii="Times New Roman" w:hAnsi="Times New Roman" w:cs="Times New Roman"/>
          <w:b/>
          <w:bCs/>
          <w:sz w:val="24"/>
          <w:szCs w:val="24"/>
        </w:rPr>
        <w:t>c)</w:t>
      </w:r>
      <w:r w:rsidR="004F0859">
        <w:rPr>
          <w:rFonts w:ascii="Times New Roman" w:hAnsi="Times New Roman" w:cs="Times New Roman"/>
          <w:sz w:val="24"/>
          <w:szCs w:val="24"/>
        </w:rPr>
        <w:t xml:space="preserve"> fondo </w:t>
      </w:r>
      <w:r w:rsidR="004F0859">
        <w:rPr>
          <w:rFonts w:ascii="Times New Roman" w:hAnsi="Times New Roman" w:cs="Times New Roman"/>
          <w:i/>
          <w:iCs/>
          <w:sz w:val="24"/>
          <w:szCs w:val="24"/>
        </w:rPr>
        <w:t xml:space="preserve">Affari Politici </w:t>
      </w:r>
      <w:r w:rsidR="004F0859">
        <w:rPr>
          <w:rFonts w:ascii="Times New Roman" w:hAnsi="Times New Roman" w:cs="Times New Roman"/>
          <w:sz w:val="24"/>
          <w:szCs w:val="24"/>
        </w:rPr>
        <w:t>(1</w:t>
      </w:r>
      <w:r w:rsidR="004F0859" w:rsidRPr="004F0859">
        <w:rPr>
          <w:rFonts w:ascii="Times New Roman" w:hAnsi="Times New Roman" w:cs="Times New Roman"/>
          <w:sz w:val="24"/>
          <w:szCs w:val="24"/>
        </w:rPr>
        <w:t>931-194</w:t>
      </w:r>
      <w:r w:rsidR="004F0859">
        <w:rPr>
          <w:rFonts w:ascii="Times New Roman" w:hAnsi="Times New Roman" w:cs="Times New Roman"/>
          <w:sz w:val="24"/>
          <w:szCs w:val="24"/>
        </w:rPr>
        <w:t>5): documentazione sull’attività sovversiva di Barontini in Etiopia e sugli antifascisti italiani in Tunisia.</w:t>
      </w:r>
    </w:p>
    <w:p w14:paraId="49EA55B4" w14:textId="4181ADC1" w:rsidR="00820D6A" w:rsidRPr="00820D6A" w:rsidRDefault="00820D6A" w:rsidP="00820D6A">
      <w:pPr>
        <w:pStyle w:val="Paragrafoelenco"/>
        <w:numPr>
          <w:ilvl w:val="0"/>
          <w:numId w:val="4"/>
        </w:numPr>
        <w:spacing w:after="0" w:line="360" w:lineRule="auto"/>
        <w:jc w:val="both"/>
        <w:rPr>
          <w:rFonts w:ascii="Times New Roman" w:hAnsi="Times New Roman" w:cs="Times New Roman"/>
          <w:sz w:val="24"/>
          <w:szCs w:val="24"/>
        </w:rPr>
      </w:pPr>
      <w:r w:rsidRPr="00820D6A">
        <w:rPr>
          <w:rFonts w:ascii="Times New Roman" w:hAnsi="Times New Roman" w:cs="Times New Roman"/>
          <w:sz w:val="24"/>
          <w:szCs w:val="24"/>
        </w:rPr>
        <w:t xml:space="preserve">Fonti a stampa: </w:t>
      </w:r>
      <w:r w:rsidRPr="00820D6A">
        <w:rPr>
          <w:rFonts w:ascii="Times New Roman" w:hAnsi="Times New Roman" w:cs="Times New Roman"/>
          <w:b/>
          <w:bCs/>
          <w:sz w:val="24"/>
          <w:szCs w:val="24"/>
        </w:rPr>
        <w:t xml:space="preserve">a) </w:t>
      </w:r>
      <w:r w:rsidR="004F0859">
        <w:rPr>
          <w:rFonts w:ascii="Times New Roman" w:hAnsi="Times New Roman" w:cs="Times New Roman"/>
          <w:b/>
          <w:bCs/>
          <w:sz w:val="24"/>
          <w:szCs w:val="24"/>
        </w:rPr>
        <w:t>«</w:t>
      </w:r>
      <w:r w:rsidRPr="004F0859">
        <w:rPr>
          <w:rFonts w:ascii="Times New Roman" w:hAnsi="Times New Roman" w:cs="Times New Roman"/>
          <w:sz w:val="24"/>
          <w:szCs w:val="24"/>
        </w:rPr>
        <w:t>L’Unità</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(1944-1956)</w:t>
      </w:r>
      <w:r>
        <w:rPr>
          <w:rFonts w:ascii="Times New Roman" w:hAnsi="Times New Roman" w:cs="Times New Roman"/>
          <w:sz w:val="24"/>
          <w:szCs w:val="24"/>
        </w:rPr>
        <w:t>;</w:t>
      </w:r>
      <w:r w:rsidRPr="00820D6A">
        <w:rPr>
          <w:rFonts w:ascii="Times New Roman" w:hAnsi="Times New Roman" w:cs="Times New Roman"/>
          <w:sz w:val="24"/>
          <w:szCs w:val="24"/>
        </w:rPr>
        <w:t xml:space="preserve"> </w:t>
      </w:r>
      <w:r w:rsidRPr="00820D6A">
        <w:rPr>
          <w:rFonts w:ascii="Times New Roman" w:hAnsi="Times New Roman" w:cs="Times New Roman"/>
          <w:b/>
          <w:bCs/>
          <w:sz w:val="24"/>
          <w:szCs w:val="24"/>
        </w:rPr>
        <w:t xml:space="preserve">b) </w:t>
      </w:r>
      <w:r w:rsidR="004F0859">
        <w:rPr>
          <w:rFonts w:ascii="Times New Roman" w:hAnsi="Times New Roman" w:cs="Times New Roman"/>
          <w:b/>
          <w:bCs/>
          <w:sz w:val="24"/>
          <w:szCs w:val="24"/>
        </w:rPr>
        <w:t>«</w:t>
      </w:r>
      <w:r w:rsidRPr="004F0859">
        <w:rPr>
          <w:rFonts w:ascii="Times New Roman" w:hAnsi="Times New Roman" w:cs="Times New Roman"/>
          <w:sz w:val="24"/>
          <w:szCs w:val="24"/>
        </w:rPr>
        <w:t>Rinascita</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(1944-1956)</w:t>
      </w:r>
      <w:r>
        <w:rPr>
          <w:rFonts w:ascii="Times New Roman" w:hAnsi="Times New Roman" w:cs="Times New Roman"/>
          <w:sz w:val="24"/>
          <w:szCs w:val="24"/>
        </w:rPr>
        <w:t>;</w:t>
      </w:r>
      <w:r w:rsidRPr="00820D6A">
        <w:rPr>
          <w:rFonts w:ascii="Times New Roman" w:hAnsi="Times New Roman" w:cs="Times New Roman"/>
          <w:sz w:val="24"/>
          <w:szCs w:val="24"/>
        </w:rPr>
        <w:t xml:space="preserve"> </w:t>
      </w:r>
      <w:r w:rsidRPr="00820D6A">
        <w:rPr>
          <w:rFonts w:ascii="Times New Roman" w:hAnsi="Times New Roman" w:cs="Times New Roman"/>
          <w:b/>
          <w:bCs/>
          <w:sz w:val="24"/>
          <w:szCs w:val="24"/>
        </w:rPr>
        <w:t xml:space="preserve">c) </w:t>
      </w:r>
      <w:r w:rsidR="004F0859">
        <w:rPr>
          <w:rFonts w:ascii="Times New Roman" w:hAnsi="Times New Roman" w:cs="Times New Roman"/>
          <w:b/>
          <w:bCs/>
          <w:sz w:val="24"/>
          <w:szCs w:val="24"/>
        </w:rPr>
        <w:t>«</w:t>
      </w:r>
      <w:r w:rsidRPr="004F0859">
        <w:rPr>
          <w:rFonts w:ascii="Times New Roman" w:hAnsi="Times New Roman" w:cs="Times New Roman"/>
          <w:sz w:val="24"/>
          <w:szCs w:val="24"/>
        </w:rPr>
        <w:t>Lo Stato Operaio</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(1927-1939)</w:t>
      </w:r>
      <w:r>
        <w:rPr>
          <w:rFonts w:ascii="Times New Roman" w:hAnsi="Times New Roman" w:cs="Times New Roman"/>
          <w:sz w:val="24"/>
          <w:szCs w:val="24"/>
        </w:rPr>
        <w:t>;</w:t>
      </w:r>
      <w:r w:rsidRPr="00820D6A">
        <w:rPr>
          <w:rFonts w:ascii="Times New Roman" w:hAnsi="Times New Roman" w:cs="Times New Roman"/>
          <w:sz w:val="24"/>
          <w:szCs w:val="24"/>
        </w:rPr>
        <w:t xml:space="preserve"> </w:t>
      </w:r>
      <w:r w:rsidRPr="00820D6A">
        <w:rPr>
          <w:rFonts w:ascii="Times New Roman" w:hAnsi="Times New Roman" w:cs="Times New Roman"/>
          <w:b/>
          <w:bCs/>
          <w:sz w:val="24"/>
          <w:szCs w:val="24"/>
        </w:rPr>
        <w:t xml:space="preserve">d) </w:t>
      </w:r>
      <w:r w:rsidR="004F0859">
        <w:rPr>
          <w:rFonts w:ascii="Times New Roman" w:hAnsi="Times New Roman" w:cs="Times New Roman"/>
          <w:b/>
          <w:bCs/>
          <w:sz w:val="24"/>
          <w:szCs w:val="24"/>
        </w:rPr>
        <w:t>«</w:t>
      </w:r>
      <w:r w:rsidRPr="004F0859">
        <w:rPr>
          <w:rFonts w:ascii="Times New Roman" w:hAnsi="Times New Roman" w:cs="Times New Roman"/>
          <w:sz w:val="24"/>
          <w:szCs w:val="24"/>
        </w:rPr>
        <w:t>L’Italiano di Tunisi</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(1937-1940)</w:t>
      </w:r>
      <w:r>
        <w:rPr>
          <w:rFonts w:ascii="Times New Roman" w:hAnsi="Times New Roman" w:cs="Times New Roman"/>
          <w:sz w:val="24"/>
          <w:szCs w:val="24"/>
        </w:rPr>
        <w:t>;</w:t>
      </w:r>
      <w:r w:rsidRPr="00820D6A">
        <w:rPr>
          <w:rFonts w:ascii="Times New Roman" w:hAnsi="Times New Roman" w:cs="Times New Roman"/>
          <w:sz w:val="24"/>
          <w:szCs w:val="24"/>
        </w:rPr>
        <w:t xml:space="preserve"> </w:t>
      </w:r>
      <w:r w:rsidRPr="00820D6A">
        <w:rPr>
          <w:rFonts w:ascii="Times New Roman" w:hAnsi="Times New Roman" w:cs="Times New Roman"/>
          <w:b/>
          <w:bCs/>
          <w:sz w:val="24"/>
          <w:szCs w:val="24"/>
        </w:rPr>
        <w:t xml:space="preserve">e) </w:t>
      </w:r>
      <w:r w:rsidR="004F0859">
        <w:rPr>
          <w:rFonts w:ascii="Times New Roman" w:hAnsi="Times New Roman" w:cs="Times New Roman"/>
          <w:b/>
          <w:bCs/>
          <w:sz w:val="24"/>
          <w:szCs w:val="24"/>
        </w:rPr>
        <w:t>«</w:t>
      </w:r>
      <w:r w:rsidRPr="004F0859">
        <w:rPr>
          <w:rFonts w:ascii="Times New Roman" w:hAnsi="Times New Roman" w:cs="Times New Roman"/>
          <w:sz w:val="24"/>
          <w:szCs w:val="24"/>
        </w:rPr>
        <w:t>Vie Nuove</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(1946-1956)</w:t>
      </w:r>
      <w:r>
        <w:rPr>
          <w:rFonts w:ascii="Times New Roman" w:hAnsi="Times New Roman" w:cs="Times New Roman"/>
          <w:sz w:val="24"/>
          <w:szCs w:val="24"/>
        </w:rPr>
        <w:t>;</w:t>
      </w:r>
      <w:r w:rsidRPr="00820D6A">
        <w:rPr>
          <w:rFonts w:ascii="Times New Roman" w:hAnsi="Times New Roman" w:cs="Times New Roman"/>
          <w:sz w:val="24"/>
          <w:szCs w:val="24"/>
        </w:rPr>
        <w:t xml:space="preserve"> </w:t>
      </w:r>
      <w:r>
        <w:rPr>
          <w:rFonts w:ascii="Times New Roman" w:hAnsi="Times New Roman" w:cs="Times New Roman"/>
          <w:b/>
          <w:bCs/>
          <w:sz w:val="24"/>
          <w:szCs w:val="24"/>
        </w:rPr>
        <w:t>f</w:t>
      </w:r>
      <w:r w:rsidRPr="00820D6A">
        <w:rPr>
          <w:rFonts w:ascii="Times New Roman" w:hAnsi="Times New Roman" w:cs="Times New Roman"/>
          <w:b/>
          <w:bCs/>
          <w:sz w:val="24"/>
          <w:szCs w:val="24"/>
        </w:rPr>
        <w:t xml:space="preserve">) </w:t>
      </w:r>
      <w:r w:rsidR="004F0859">
        <w:rPr>
          <w:rFonts w:ascii="Times New Roman" w:hAnsi="Times New Roman" w:cs="Times New Roman"/>
          <w:b/>
          <w:bCs/>
          <w:sz w:val="24"/>
          <w:szCs w:val="24"/>
        </w:rPr>
        <w:t>«</w:t>
      </w:r>
      <w:r w:rsidRPr="004F0859">
        <w:rPr>
          <w:rFonts w:ascii="Times New Roman" w:hAnsi="Times New Roman" w:cs="Times New Roman"/>
          <w:sz w:val="24"/>
          <w:szCs w:val="24"/>
        </w:rPr>
        <w:t>L’</w:t>
      </w:r>
      <w:proofErr w:type="spellStart"/>
      <w:r w:rsidRPr="004F0859">
        <w:rPr>
          <w:rFonts w:ascii="Times New Roman" w:hAnsi="Times New Roman" w:cs="Times New Roman"/>
          <w:sz w:val="24"/>
          <w:szCs w:val="24"/>
        </w:rPr>
        <w:t>Avenir</w:t>
      </w:r>
      <w:proofErr w:type="spellEnd"/>
      <w:r w:rsidRPr="004F0859">
        <w:rPr>
          <w:rFonts w:ascii="Times New Roman" w:hAnsi="Times New Roman" w:cs="Times New Roman"/>
          <w:sz w:val="24"/>
          <w:szCs w:val="24"/>
        </w:rPr>
        <w:t xml:space="preserve"> Social</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 xml:space="preserve">(1943), poi </w:t>
      </w:r>
      <w:r w:rsidR="004F0859">
        <w:rPr>
          <w:rFonts w:ascii="Times New Roman" w:hAnsi="Times New Roman" w:cs="Times New Roman"/>
          <w:sz w:val="24"/>
          <w:szCs w:val="24"/>
        </w:rPr>
        <w:t>«</w:t>
      </w:r>
      <w:r w:rsidRPr="004F0859">
        <w:rPr>
          <w:rFonts w:ascii="Times New Roman" w:hAnsi="Times New Roman" w:cs="Times New Roman"/>
          <w:sz w:val="24"/>
          <w:szCs w:val="24"/>
        </w:rPr>
        <w:t>L’</w:t>
      </w:r>
      <w:proofErr w:type="spellStart"/>
      <w:r w:rsidRPr="004F0859">
        <w:rPr>
          <w:rFonts w:ascii="Times New Roman" w:hAnsi="Times New Roman" w:cs="Times New Roman"/>
          <w:sz w:val="24"/>
          <w:szCs w:val="24"/>
        </w:rPr>
        <w:t>Avenir</w:t>
      </w:r>
      <w:proofErr w:type="spellEnd"/>
      <w:r w:rsidRPr="004F0859">
        <w:rPr>
          <w:rFonts w:ascii="Times New Roman" w:hAnsi="Times New Roman" w:cs="Times New Roman"/>
          <w:sz w:val="24"/>
          <w:szCs w:val="24"/>
        </w:rPr>
        <w:t xml:space="preserve"> de la </w:t>
      </w:r>
      <w:proofErr w:type="spellStart"/>
      <w:r w:rsidRPr="004F0859">
        <w:rPr>
          <w:rFonts w:ascii="Times New Roman" w:hAnsi="Times New Roman" w:cs="Times New Roman"/>
          <w:sz w:val="24"/>
          <w:szCs w:val="24"/>
        </w:rPr>
        <w:t>Tunisie</w:t>
      </w:r>
      <w:proofErr w:type="spellEnd"/>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 xml:space="preserve">(1944-1956), organo del Partito Comunista Tunisino; </w:t>
      </w:r>
      <w:r>
        <w:rPr>
          <w:rFonts w:ascii="Times New Roman" w:hAnsi="Times New Roman" w:cs="Times New Roman"/>
          <w:b/>
          <w:bCs/>
          <w:sz w:val="24"/>
          <w:szCs w:val="24"/>
        </w:rPr>
        <w:t>g</w:t>
      </w:r>
      <w:r w:rsidRPr="00820D6A">
        <w:rPr>
          <w:rFonts w:ascii="Times New Roman" w:hAnsi="Times New Roman" w:cs="Times New Roman"/>
          <w:b/>
          <w:bCs/>
          <w:sz w:val="24"/>
          <w:szCs w:val="24"/>
        </w:rPr>
        <w:t xml:space="preserve">) </w:t>
      </w:r>
      <w:r w:rsidR="004F0859">
        <w:rPr>
          <w:rFonts w:ascii="Times New Roman" w:hAnsi="Times New Roman" w:cs="Times New Roman"/>
          <w:b/>
          <w:bCs/>
          <w:sz w:val="24"/>
          <w:szCs w:val="24"/>
        </w:rPr>
        <w:t>«</w:t>
      </w:r>
      <w:r w:rsidRPr="004F0859">
        <w:rPr>
          <w:rFonts w:ascii="Times New Roman" w:hAnsi="Times New Roman" w:cs="Times New Roman"/>
          <w:sz w:val="24"/>
          <w:szCs w:val="24"/>
        </w:rPr>
        <w:t>La nostra voce</w:t>
      </w:r>
      <w:r w:rsidR="004F0859">
        <w:rPr>
          <w:rFonts w:ascii="Times New Roman" w:hAnsi="Times New Roman" w:cs="Times New Roman"/>
          <w:sz w:val="24"/>
          <w:szCs w:val="24"/>
        </w:rPr>
        <w:t>»</w:t>
      </w:r>
      <w:r w:rsidRPr="00820D6A">
        <w:rPr>
          <w:rFonts w:ascii="Times New Roman" w:hAnsi="Times New Roman" w:cs="Times New Roman"/>
          <w:i/>
          <w:iCs/>
          <w:sz w:val="24"/>
          <w:szCs w:val="24"/>
        </w:rPr>
        <w:t xml:space="preserve"> </w:t>
      </w:r>
      <w:r w:rsidRPr="00820D6A">
        <w:rPr>
          <w:rFonts w:ascii="Times New Roman" w:hAnsi="Times New Roman" w:cs="Times New Roman"/>
          <w:sz w:val="24"/>
          <w:szCs w:val="24"/>
        </w:rPr>
        <w:t xml:space="preserve">(1944-1950), organo dei comunisti italiani di Tunisia; </w:t>
      </w:r>
      <w:r>
        <w:rPr>
          <w:rFonts w:ascii="Times New Roman" w:hAnsi="Times New Roman" w:cs="Times New Roman"/>
          <w:b/>
          <w:bCs/>
          <w:sz w:val="24"/>
          <w:szCs w:val="24"/>
        </w:rPr>
        <w:t>h</w:t>
      </w:r>
      <w:r w:rsidRPr="00820D6A">
        <w:rPr>
          <w:rFonts w:ascii="Times New Roman" w:hAnsi="Times New Roman" w:cs="Times New Roman"/>
          <w:b/>
          <w:bCs/>
          <w:sz w:val="24"/>
          <w:szCs w:val="24"/>
        </w:rPr>
        <w:t xml:space="preserve">) </w:t>
      </w:r>
      <w:r w:rsidR="004F0859">
        <w:rPr>
          <w:rFonts w:ascii="Times New Roman" w:hAnsi="Times New Roman" w:cs="Times New Roman"/>
          <w:b/>
          <w:bCs/>
          <w:sz w:val="24"/>
          <w:szCs w:val="24"/>
        </w:rPr>
        <w:t>«</w:t>
      </w:r>
      <w:r w:rsidRPr="004F0859">
        <w:rPr>
          <w:rFonts w:ascii="Times New Roman" w:hAnsi="Times New Roman" w:cs="Times New Roman"/>
          <w:sz w:val="24"/>
          <w:szCs w:val="24"/>
        </w:rPr>
        <w:t>Il Giornale</w:t>
      </w:r>
      <w:r w:rsidR="004F0859">
        <w:rPr>
          <w:rFonts w:ascii="Times New Roman" w:hAnsi="Times New Roman" w:cs="Times New Roman"/>
          <w:sz w:val="24"/>
          <w:szCs w:val="24"/>
        </w:rPr>
        <w:t>»</w:t>
      </w:r>
      <w:r w:rsidRPr="00820D6A">
        <w:rPr>
          <w:rFonts w:ascii="Times New Roman" w:hAnsi="Times New Roman" w:cs="Times New Roman"/>
          <w:sz w:val="24"/>
          <w:szCs w:val="24"/>
        </w:rPr>
        <w:t xml:space="preserve"> (1939), giornale comunista degli italiani di Tunisia</w:t>
      </w:r>
      <w:r w:rsidR="004F0859">
        <w:rPr>
          <w:rFonts w:ascii="Times New Roman" w:hAnsi="Times New Roman" w:cs="Times New Roman"/>
          <w:sz w:val="24"/>
          <w:szCs w:val="24"/>
        </w:rPr>
        <w:t xml:space="preserve">; </w:t>
      </w:r>
      <w:r w:rsidR="004F0859">
        <w:rPr>
          <w:rFonts w:ascii="Times New Roman" w:hAnsi="Times New Roman" w:cs="Times New Roman"/>
          <w:b/>
          <w:bCs/>
          <w:sz w:val="24"/>
          <w:szCs w:val="24"/>
        </w:rPr>
        <w:t xml:space="preserve">i) </w:t>
      </w:r>
      <w:r w:rsidR="004F0859">
        <w:rPr>
          <w:rFonts w:ascii="Times New Roman" w:hAnsi="Times New Roman" w:cs="Times New Roman"/>
          <w:sz w:val="24"/>
          <w:szCs w:val="24"/>
        </w:rPr>
        <w:t xml:space="preserve">«Il Carroccio» </w:t>
      </w:r>
      <w:r w:rsidR="004F0859">
        <w:rPr>
          <w:rFonts w:ascii="Times New Roman" w:hAnsi="Times New Roman" w:cs="Times New Roman"/>
          <w:sz w:val="24"/>
          <w:szCs w:val="24"/>
        </w:rPr>
        <w:lastRenderedPageBreak/>
        <w:t>(1943-1947), organo del Comitato Nazionale di Liberazione Italiano in Eritrea, poi settimanale vicino al Partito Socialista Italiano e al Pci.</w:t>
      </w:r>
    </w:p>
    <w:p w14:paraId="2554796A" w14:textId="77777777" w:rsidR="009316A0" w:rsidRDefault="009316A0" w:rsidP="00820D6A">
      <w:pPr>
        <w:spacing w:after="0" w:line="360" w:lineRule="auto"/>
        <w:jc w:val="both"/>
        <w:rPr>
          <w:rFonts w:ascii="Times New Roman" w:hAnsi="Times New Roman" w:cs="Times New Roman"/>
          <w:sz w:val="24"/>
          <w:szCs w:val="24"/>
        </w:rPr>
      </w:pPr>
    </w:p>
    <w:p w14:paraId="54086290" w14:textId="1291C5E0" w:rsidR="00EE3BBD" w:rsidRPr="00EE3BBD" w:rsidRDefault="00C20DE9" w:rsidP="00EE3BBD">
      <w:pPr>
        <w:spacing w:line="360" w:lineRule="auto"/>
        <w:jc w:val="both"/>
        <w:rPr>
          <w:rFonts w:ascii="Times New Roman" w:hAnsi="Times New Roman" w:cs="Times New Roman"/>
          <w:i/>
          <w:iCs/>
          <w:sz w:val="24"/>
          <w:szCs w:val="24"/>
        </w:rPr>
      </w:pPr>
      <w:r w:rsidRPr="00EE3BBD">
        <w:rPr>
          <w:rFonts w:ascii="Times New Roman" w:hAnsi="Times New Roman" w:cs="Times New Roman"/>
          <w:i/>
          <w:iCs/>
          <w:sz w:val="24"/>
          <w:szCs w:val="24"/>
        </w:rPr>
        <w:t xml:space="preserve">5) </w:t>
      </w:r>
      <w:r w:rsidR="00EE3BBD" w:rsidRPr="00EE3BBD">
        <w:rPr>
          <w:rFonts w:ascii="Times New Roman" w:hAnsi="Times New Roman" w:cs="Times New Roman"/>
          <w:i/>
          <w:iCs/>
          <w:sz w:val="24"/>
          <w:szCs w:val="24"/>
        </w:rPr>
        <w:t>Indic</w:t>
      </w:r>
      <w:r w:rsidR="009316A0">
        <w:rPr>
          <w:rFonts w:ascii="Times New Roman" w:hAnsi="Times New Roman" w:cs="Times New Roman"/>
          <w:i/>
          <w:iCs/>
          <w:sz w:val="24"/>
          <w:szCs w:val="24"/>
        </w:rPr>
        <w:t>e</w:t>
      </w:r>
      <w:r w:rsidR="00BA230A">
        <w:rPr>
          <w:rFonts w:ascii="Times New Roman" w:hAnsi="Times New Roman" w:cs="Times New Roman"/>
          <w:i/>
          <w:iCs/>
          <w:sz w:val="24"/>
          <w:szCs w:val="24"/>
        </w:rPr>
        <w:t xml:space="preserve">, </w:t>
      </w:r>
      <w:r w:rsidRPr="00EE3BBD">
        <w:rPr>
          <w:rFonts w:ascii="Times New Roman" w:hAnsi="Times New Roman" w:cs="Times New Roman"/>
          <w:i/>
          <w:iCs/>
          <w:sz w:val="24"/>
          <w:szCs w:val="24"/>
        </w:rPr>
        <w:t>struttura della tesi</w:t>
      </w:r>
      <w:r w:rsidR="006867C2">
        <w:rPr>
          <w:rFonts w:ascii="Times New Roman" w:hAnsi="Times New Roman" w:cs="Times New Roman"/>
          <w:i/>
          <w:iCs/>
          <w:sz w:val="24"/>
          <w:szCs w:val="24"/>
        </w:rPr>
        <w:t xml:space="preserve"> </w:t>
      </w:r>
      <w:r w:rsidR="00BA230A">
        <w:rPr>
          <w:rFonts w:ascii="Times New Roman" w:hAnsi="Times New Roman" w:cs="Times New Roman"/>
          <w:i/>
          <w:iCs/>
          <w:sz w:val="24"/>
          <w:szCs w:val="24"/>
        </w:rPr>
        <w:t>e uso delle fonti</w:t>
      </w:r>
    </w:p>
    <w:p w14:paraId="60BA121E" w14:textId="7B4042E6" w:rsidR="00EE3BBD" w:rsidRPr="00EE3BBD" w:rsidRDefault="00EE3BBD" w:rsidP="00EE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Capitolo </w:t>
      </w:r>
      <w:r w:rsidRPr="00EE3BBD">
        <w:rPr>
          <w:rFonts w:ascii="Times New Roman" w:hAnsi="Times New Roman" w:cs="Times New Roman"/>
          <w:sz w:val="24"/>
          <w:szCs w:val="24"/>
        </w:rPr>
        <w:t>1</w:t>
      </w:r>
      <w:r w:rsidRPr="00EE3BBD">
        <w:rPr>
          <w:rFonts w:ascii="Times New Roman" w:hAnsi="Times New Roman" w:cs="Times New Roman"/>
          <w:i/>
          <w:iCs/>
          <w:sz w:val="24"/>
          <w:szCs w:val="24"/>
        </w:rPr>
        <w:t xml:space="preserve"> – La clandestinità. Da Lione alla stagione delle 'missioni' antifasciste</w:t>
      </w:r>
    </w:p>
    <w:p w14:paraId="52F88754" w14:textId="455CAA40"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1.1 Fino all’impero: questione coloniale e imperialismo fascista nell’analisi del Partito Comunista d’Italia</w:t>
      </w:r>
    </w:p>
    <w:p w14:paraId="1634E7AB" w14:textId="0EFC2E26"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1.2 La Guerra d’Etiopia e la mobilitazione internazionale antifascista</w:t>
      </w:r>
    </w:p>
    <w:p w14:paraId="035BB862" w14:textId="7B83138F"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1.3 La missione di Velio Spano in Egitto</w:t>
      </w:r>
    </w:p>
    <w:p w14:paraId="24E9B2F3" w14:textId="6E925825"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 xml:space="preserve">1.4 Barontini, </w:t>
      </w:r>
      <w:proofErr w:type="spellStart"/>
      <w:r w:rsidRPr="00EE3BBD">
        <w:rPr>
          <w:rFonts w:ascii="Times New Roman" w:hAnsi="Times New Roman" w:cs="Times New Roman"/>
          <w:sz w:val="24"/>
          <w:szCs w:val="24"/>
        </w:rPr>
        <w:t>Ukmar</w:t>
      </w:r>
      <w:proofErr w:type="spellEnd"/>
      <w:r w:rsidRPr="00EE3BBD">
        <w:rPr>
          <w:rFonts w:ascii="Times New Roman" w:hAnsi="Times New Roman" w:cs="Times New Roman"/>
          <w:sz w:val="24"/>
          <w:szCs w:val="24"/>
        </w:rPr>
        <w:t xml:space="preserve">, Rolla e la resistenza etiopica. Tentativi di sovversione in Africa Orientale </w:t>
      </w:r>
    </w:p>
    <w:p w14:paraId="3482E5BA" w14:textId="77777777" w:rsidR="00EE3BBD" w:rsidRPr="00EE3BBD" w:rsidRDefault="00EE3BBD" w:rsidP="00EE3BBD">
      <w:pPr>
        <w:spacing w:after="0" w:line="360" w:lineRule="auto"/>
        <w:jc w:val="both"/>
        <w:rPr>
          <w:rFonts w:ascii="Times New Roman" w:hAnsi="Times New Roman" w:cs="Times New Roman"/>
          <w:sz w:val="24"/>
          <w:szCs w:val="24"/>
        </w:rPr>
      </w:pPr>
    </w:p>
    <w:p w14:paraId="1CB3D50F" w14:textId="4EBA9792" w:rsidR="00EE3BBD" w:rsidRPr="00EE3BBD" w:rsidRDefault="00EE3BBD" w:rsidP="00EE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Capitolo </w:t>
      </w:r>
      <w:r w:rsidRPr="00EE3BBD">
        <w:rPr>
          <w:rFonts w:ascii="Times New Roman" w:hAnsi="Times New Roman" w:cs="Times New Roman"/>
          <w:sz w:val="24"/>
          <w:szCs w:val="24"/>
        </w:rPr>
        <w:t xml:space="preserve">2 – </w:t>
      </w:r>
      <w:r w:rsidRPr="00EE3BBD">
        <w:rPr>
          <w:rFonts w:ascii="Times New Roman" w:hAnsi="Times New Roman" w:cs="Times New Roman"/>
          <w:i/>
          <w:iCs/>
          <w:sz w:val="24"/>
          <w:szCs w:val="24"/>
        </w:rPr>
        <w:t xml:space="preserve">I comunisti italiani in Tunisia tra antifascismo e anticolonialismo </w:t>
      </w:r>
    </w:p>
    <w:p w14:paraId="69688DDC" w14:textId="7F4C85BD"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2.1 La missione di Velio Spano e l’egemonia italo-tunisina nel Partito Comunista Tunisino (</w:t>
      </w:r>
      <w:proofErr w:type="spellStart"/>
      <w:r w:rsidRPr="00EE3BBD">
        <w:rPr>
          <w:rFonts w:ascii="Times New Roman" w:hAnsi="Times New Roman" w:cs="Times New Roman"/>
          <w:sz w:val="24"/>
          <w:szCs w:val="24"/>
        </w:rPr>
        <w:t>Pct</w:t>
      </w:r>
      <w:proofErr w:type="spellEnd"/>
      <w:r w:rsidRPr="00EE3BBD">
        <w:rPr>
          <w:rFonts w:ascii="Times New Roman" w:hAnsi="Times New Roman" w:cs="Times New Roman"/>
          <w:sz w:val="24"/>
          <w:szCs w:val="24"/>
        </w:rPr>
        <w:t>)</w:t>
      </w:r>
    </w:p>
    <w:p w14:paraId="729697E0" w14:textId="35B39F11"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2.2 La guerra e l’opposizione al regime di Vichy</w:t>
      </w:r>
    </w:p>
    <w:p w14:paraId="2F182BE2" w14:textId="46EA2F4F"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2.3 «La nostra voce»</w:t>
      </w:r>
      <w:r w:rsidRPr="00EE3BBD">
        <w:rPr>
          <w:rFonts w:ascii="Times New Roman" w:hAnsi="Times New Roman" w:cs="Times New Roman"/>
          <w:i/>
          <w:iCs/>
          <w:sz w:val="24"/>
          <w:szCs w:val="24"/>
        </w:rPr>
        <w:t xml:space="preserve"> </w:t>
      </w:r>
      <w:r w:rsidRPr="00EE3BBD">
        <w:rPr>
          <w:rFonts w:ascii="Times New Roman" w:hAnsi="Times New Roman" w:cs="Times New Roman"/>
          <w:sz w:val="24"/>
          <w:szCs w:val="24"/>
        </w:rPr>
        <w:t xml:space="preserve">e la fine della presenza italiana nel </w:t>
      </w:r>
      <w:proofErr w:type="spellStart"/>
      <w:r w:rsidRPr="00EE3BBD">
        <w:rPr>
          <w:rFonts w:ascii="Times New Roman" w:hAnsi="Times New Roman" w:cs="Times New Roman"/>
          <w:sz w:val="24"/>
          <w:szCs w:val="24"/>
        </w:rPr>
        <w:t>Pct</w:t>
      </w:r>
      <w:proofErr w:type="spellEnd"/>
    </w:p>
    <w:p w14:paraId="4D583DD7" w14:textId="77777777" w:rsidR="00EE3BBD" w:rsidRPr="00EE3BBD" w:rsidRDefault="00EE3BBD" w:rsidP="00EE3BBD">
      <w:pPr>
        <w:spacing w:after="0" w:line="360" w:lineRule="auto"/>
        <w:jc w:val="both"/>
        <w:rPr>
          <w:rFonts w:ascii="Times New Roman" w:hAnsi="Times New Roman" w:cs="Times New Roman"/>
          <w:b/>
          <w:bCs/>
          <w:sz w:val="24"/>
          <w:szCs w:val="24"/>
        </w:rPr>
      </w:pPr>
    </w:p>
    <w:p w14:paraId="0D0B2BBA" w14:textId="79AA5CD7" w:rsidR="00EE3BBD" w:rsidRPr="00EE3BBD" w:rsidRDefault="00EE3BBD" w:rsidP="00EE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Capitolo </w:t>
      </w:r>
      <w:r w:rsidRPr="00EE3BBD">
        <w:rPr>
          <w:rFonts w:ascii="Times New Roman" w:hAnsi="Times New Roman" w:cs="Times New Roman"/>
          <w:sz w:val="24"/>
          <w:szCs w:val="24"/>
        </w:rPr>
        <w:t xml:space="preserve">3 – </w:t>
      </w:r>
      <w:r w:rsidRPr="00EE3BBD">
        <w:rPr>
          <w:rFonts w:ascii="Times New Roman" w:hAnsi="Times New Roman" w:cs="Times New Roman"/>
          <w:i/>
          <w:iCs/>
          <w:sz w:val="24"/>
          <w:szCs w:val="24"/>
        </w:rPr>
        <w:t xml:space="preserve">Il Partito Nuovo tra retaggi coloniali e funzione pedagogica di massa </w:t>
      </w:r>
    </w:p>
    <w:p w14:paraId="12946BD7" w14:textId="410D73D5"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2.1 La sezione del Pci di Mogadiscio</w:t>
      </w:r>
    </w:p>
    <w:p w14:paraId="2724ED8A" w14:textId="3C2179B6"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2.2 Il Gruppo comunista di Asmara e l'esperienza de «Il Carroccio»</w:t>
      </w:r>
    </w:p>
    <w:p w14:paraId="4EB9A10C" w14:textId="77777777"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 xml:space="preserve">3.3 Il trattato di Pace e il dibattito sulla sorte delle ex colonie italiane </w:t>
      </w:r>
    </w:p>
    <w:p w14:paraId="16792F45" w14:textId="77777777" w:rsidR="00EE3BBD" w:rsidRPr="00EE3BBD" w:rsidRDefault="00EE3BBD" w:rsidP="00EE3BBD">
      <w:pPr>
        <w:spacing w:after="0" w:line="360" w:lineRule="auto"/>
        <w:jc w:val="both"/>
        <w:rPr>
          <w:rFonts w:ascii="Times New Roman" w:hAnsi="Times New Roman" w:cs="Times New Roman"/>
          <w:b/>
          <w:bCs/>
          <w:sz w:val="24"/>
          <w:szCs w:val="24"/>
        </w:rPr>
      </w:pPr>
    </w:p>
    <w:p w14:paraId="0FE5C05B" w14:textId="6A82795A"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 xml:space="preserve">Capitolo 4 – </w:t>
      </w:r>
      <w:r w:rsidRPr="00EE3BBD">
        <w:rPr>
          <w:rFonts w:ascii="Times New Roman" w:hAnsi="Times New Roman" w:cs="Times New Roman"/>
          <w:i/>
          <w:iCs/>
          <w:sz w:val="24"/>
          <w:szCs w:val="24"/>
        </w:rPr>
        <w:t>Verso la decolonizzazione in Nord Africa: le vie nazionali al socialismo</w:t>
      </w:r>
    </w:p>
    <w:p w14:paraId="372FD0B8" w14:textId="21DD5884"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4.1 Dall’Asia all’Africa: i movimenti anticoloniali in Tunisia (e gli altri) visti dai comunisti italiani</w:t>
      </w:r>
    </w:p>
    <w:p w14:paraId="468EBE90" w14:textId="43997441" w:rsidR="00EE3BBD" w:rsidRPr="00EE3BBD" w:rsidRDefault="00EE3BBD" w:rsidP="00EE3BBD">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4.2 Il policentrismo togliattiano e la crisi di Suez</w:t>
      </w:r>
    </w:p>
    <w:p w14:paraId="7EE7BC43" w14:textId="7ED06185" w:rsidR="00C20DE9" w:rsidRDefault="00EE3BBD" w:rsidP="005F0AEC">
      <w:pPr>
        <w:spacing w:after="0" w:line="360" w:lineRule="auto"/>
        <w:jc w:val="both"/>
        <w:rPr>
          <w:rFonts w:ascii="Times New Roman" w:hAnsi="Times New Roman" w:cs="Times New Roman"/>
          <w:sz w:val="24"/>
          <w:szCs w:val="24"/>
        </w:rPr>
      </w:pPr>
      <w:r w:rsidRPr="00EE3BBD">
        <w:rPr>
          <w:rFonts w:ascii="Times New Roman" w:hAnsi="Times New Roman" w:cs="Times New Roman"/>
          <w:sz w:val="24"/>
          <w:szCs w:val="24"/>
        </w:rPr>
        <w:t>4.3 le questioni aperte dal</w:t>
      </w:r>
      <w:r w:rsidR="00C20880">
        <w:rPr>
          <w:rFonts w:ascii="Times New Roman" w:hAnsi="Times New Roman" w:cs="Times New Roman"/>
          <w:sz w:val="24"/>
          <w:szCs w:val="24"/>
        </w:rPr>
        <w:t>le decolonizzazioni</w:t>
      </w:r>
    </w:p>
    <w:p w14:paraId="279CCF5B" w14:textId="77777777" w:rsidR="005F0AEC" w:rsidRPr="00BF403B" w:rsidRDefault="005F0AEC" w:rsidP="005F0AEC">
      <w:pPr>
        <w:spacing w:after="0" w:line="360" w:lineRule="auto"/>
        <w:jc w:val="both"/>
        <w:rPr>
          <w:rFonts w:ascii="Times New Roman" w:hAnsi="Times New Roman" w:cs="Times New Roman"/>
          <w:sz w:val="24"/>
          <w:szCs w:val="24"/>
        </w:rPr>
      </w:pPr>
    </w:p>
    <w:p w14:paraId="1032EEF2" w14:textId="36F07ED2" w:rsidR="0048413B" w:rsidRDefault="004F0859" w:rsidP="00602CE5">
      <w:pPr>
        <w:spacing w:after="0" w:line="360" w:lineRule="auto"/>
        <w:ind w:firstLine="284"/>
        <w:jc w:val="both"/>
        <w:rPr>
          <w:rFonts w:ascii="Times New Roman" w:hAnsi="Times New Roman" w:cs="Times New Roman"/>
          <w:sz w:val="24"/>
          <w:szCs w:val="24"/>
        </w:rPr>
      </w:pPr>
      <w:r w:rsidRPr="00EE3BBD">
        <w:rPr>
          <w:rFonts w:ascii="Times New Roman" w:hAnsi="Times New Roman" w:cs="Times New Roman"/>
          <w:i/>
          <w:iCs/>
          <w:sz w:val="24"/>
          <w:szCs w:val="24"/>
        </w:rPr>
        <w:t>La clandestinità. Da Lione alla stagione delle 'missioni' antifasciste</w:t>
      </w:r>
      <w:r>
        <w:rPr>
          <w:rFonts w:ascii="Times New Roman" w:hAnsi="Times New Roman" w:cs="Times New Roman"/>
          <w:sz w:val="24"/>
          <w:szCs w:val="24"/>
        </w:rPr>
        <w:t>. Il primo capitolo</w:t>
      </w:r>
      <w:r w:rsidR="0048413B" w:rsidRPr="00BF403B">
        <w:rPr>
          <w:rFonts w:ascii="Times New Roman" w:hAnsi="Times New Roman" w:cs="Times New Roman"/>
          <w:sz w:val="24"/>
          <w:szCs w:val="24"/>
        </w:rPr>
        <w:t xml:space="preserve"> </w:t>
      </w:r>
      <w:r w:rsidR="005F0AEC">
        <w:rPr>
          <w:rFonts w:ascii="Times New Roman" w:hAnsi="Times New Roman" w:cs="Times New Roman"/>
          <w:sz w:val="24"/>
          <w:szCs w:val="24"/>
        </w:rPr>
        <w:t xml:space="preserve">del lavoro affronta l’elaborazione </w:t>
      </w:r>
      <w:r w:rsidR="004D5DA5">
        <w:rPr>
          <w:rFonts w:ascii="Times New Roman" w:hAnsi="Times New Roman" w:cs="Times New Roman"/>
          <w:sz w:val="24"/>
          <w:szCs w:val="24"/>
        </w:rPr>
        <w:t xml:space="preserve">teorica e pratica </w:t>
      </w:r>
      <w:r w:rsidR="005F0AEC">
        <w:rPr>
          <w:rFonts w:ascii="Times New Roman" w:hAnsi="Times New Roman" w:cs="Times New Roman"/>
          <w:sz w:val="24"/>
          <w:szCs w:val="24"/>
        </w:rPr>
        <w:t xml:space="preserve">maturata in seno al Pci della riflessione </w:t>
      </w:r>
      <w:proofErr w:type="spellStart"/>
      <w:r w:rsidR="005F0AEC">
        <w:rPr>
          <w:rFonts w:ascii="Times New Roman" w:hAnsi="Times New Roman" w:cs="Times New Roman"/>
          <w:sz w:val="24"/>
          <w:szCs w:val="24"/>
        </w:rPr>
        <w:t>cominternista</w:t>
      </w:r>
      <w:proofErr w:type="spellEnd"/>
      <w:r w:rsidR="005F0AEC">
        <w:rPr>
          <w:rFonts w:ascii="Times New Roman" w:hAnsi="Times New Roman" w:cs="Times New Roman"/>
          <w:sz w:val="24"/>
          <w:szCs w:val="24"/>
        </w:rPr>
        <w:t xml:space="preserve"> sulla questione coloniale. A partire da un excursus sulle varie tappe e oscillazioni che caratterizzano l’analisi del </w:t>
      </w:r>
      <w:proofErr w:type="spellStart"/>
      <w:r w:rsidR="005F0AEC">
        <w:rPr>
          <w:rFonts w:ascii="Times New Roman" w:hAnsi="Times New Roman" w:cs="Times New Roman"/>
          <w:sz w:val="24"/>
          <w:szCs w:val="24"/>
        </w:rPr>
        <w:t>Comintern</w:t>
      </w:r>
      <w:proofErr w:type="spellEnd"/>
      <w:r w:rsidR="005F0AEC">
        <w:rPr>
          <w:rFonts w:ascii="Times New Roman" w:hAnsi="Times New Roman" w:cs="Times New Roman"/>
          <w:sz w:val="24"/>
          <w:szCs w:val="24"/>
        </w:rPr>
        <w:t xml:space="preserve"> – da una fase iniziale più attenta al dialogo con le diverse istanze e declinazioni del leninismo provenienti da esponenti del mondo coloniale a una di maggiore irrigidimento da parte dei centri moscoviti –</w:t>
      </w:r>
      <w:r w:rsidR="00475CA5">
        <w:rPr>
          <w:rFonts w:ascii="Times New Roman" w:hAnsi="Times New Roman" w:cs="Times New Roman"/>
          <w:sz w:val="24"/>
          <w:szCs w:val="24"/>
        </w:rPr>
        <w:t>,</w:t>
      </w:r>
      <w:r w:rsidR="005F0AEC">
        <w:rPr>
          <w:rFonts w:ascii="Times New Roman" w:hAnsi="Times New Roman" w:cs="Times New Roman"/>
          <w:sz w:val="24"/>
          <w:szCs w:val="24"/>
        </w:rPr>
        <w:t xml:space="preserve"> il capitolo si dipana prendendo in primo luogo in considerazione la ricezione teorica della questione coloniale all’interno del partito italiano</w:t>
      </w:r>
      <w:r w:rsidR="004D5DA5">
        <w:rPr>
          <w:rFonts w:ascii="Times New Roman" w:hAnsi="Times New Roman" w:cs="Times New Roman"/>
          <w:sz w:val="24"/>
          <w:szCs w:val="24"/>
        </w:rPr>
        <w:t xml:space="preserve"> a partire dalle </w:t>
      </w:r>
      <w:r w:rsidR="004D5DA5">
        <w:rPr>
          <w:rFonts w:ascii="Times New Roman" w:hAnsi="Times New Roman" w:cs="Times New Roman"/>
          <w:i/>
          <w:iCs/>
          <w:sz w:val="24"/>
          <w:szCs w:val="24"/>
        </w:rPr>
        <w:t xml:space="preserve">Tesi di </w:t>
      </w:r>
      <w:r w:rsidR="004D5DA5" w:rsidRPr="004D5DA5">
        <w:rPr>
          <w:rFonts w:ascii="Times New Roman" w:hAnsi="Times New Roman" w:cs="Times New Roman"/>
          <w:i/>
          <w:iCs/>
          <w:sz w:val="24"/>
          <w:szCs w:val="24"/>
        </w:rPr>
        <w:t>Lione</w:t>
      </w:r>
      <w:r w:rsidR="004D5DA5">
        <w:rPr>
          <w:rFonts w:ascii="Times New Roman" w:hAnsi="Times New Roman" w:cs="Times New Roman"/>
          <w:sz w:val="24"/>
          <w:szCs w:val="24"/>
        </w:rPr>
        <w:t xml:space="preserve"> del 1926.</w:t>
      </w:r>
      <w:r w:rsidR="005F0AEC">
        <w:rPr>
          <w:rFonts w:ascii="Times New Roman" w:hAnsi="Times New Roman" w:cs="Times New Roman"/>
          <w:sz w:val="24"/>
          <w:szCs w:val="24"/>
        </w:rPr>
        <w:t xml:space="preserve"> In questo senso</w:t>
      </w:r>
      <w:r w:rsidR="004D5DA5">
        <w:rPr>
          <w:rFonts w:ascii="Times New Roman" w:hAnsi="Times New Roman" w:cs="Times New Roman"/>
          <w:sz w:val="24"/>
          <w:szCs w:val="24"/>
        </w:rPr>
        <w:t xml:space="preserve">, oltre alle </w:t>
      </w:r>
      <w:r w:rsidR="004D5DA5">
        <w:rPr>
          <w:rFonts w:ascii="Times New Roman" w:hAnsi="Times New Roman" w:cs="Times New Roman"/>
          <w:i/>
          <w:iCs/>
          <w:sz w:val="24"/>
          <w:szCs w:val="24"/>
        </w:rPr>
        <w:t>Tesi</w:t>
      </w:r>
      <w:r w:rsidR="005F0AEC">
        <w:rPr>
          <w:rFonts w:ascii="Times New Roman" w:hAnsi="Times New Roman" w:cs="Times New Roman"/>
          <w:sz w:val="24"/>
          <w:szCs w:val="24"/>
        </w:rPr>
        <w:t xml:space="preserve"> vengono analizzati alcuni documenti</w:t>
      </w:r>
      <w:r w:rsidR="004D5DA5">
        <w:rPr>
          <w:rFonts w:ascii="Times New Roman" w:hAnsi="Times New Roman" w:cs="Times New Roman"/>
          <w:sz w:val="24"/>
          <w:szCs w:val="24"/>
        </w:rPr>
        <w:t xml:space="preserve"> </w:t>
      </w:r>
      <w:r w:rsidR="005F0AEC" w:rsidRPr="004D5DA5">
        <w:rPr>
          <w:rFonts w:ascii="Times New Roman" w:hAnsi="Times New Roman" w:cs="Times New Roman"/>
          <w:sz w:val="24"/>
          <w:szCs w:val="24"/>
        </w:rPr>
        <w:t>che</w:t>
      </w:r>
      <w:r w:rsidR="005F0AEC">
        <w:rPr>
          <w:rFonts w:ascii="Times New Roman" w:hAnsi="Times New Roman" w:cs="Times New Roman"/>
          <w:sz w:val="24"/>
          <w:szCs w:val="24"/>
        </w:rPr>
        <w:t xml:space="preserve"> </w:t>
      </w:r>
      <w:r w:rsidR="005F0AEC">
        <w:rPr>
          <w:rFonts w:ascii="Times New Roman" w:hAnsi="Times New Roman" w:cs="Times New Roman"/>
          <w:sz w:val="24"/>
          <w:szCs w:val="24"/>
        </w:rPr>
        <w:lastRenderedPageBreak/>
        <w:t>gettano le basi di un’elaborazione e una strategia originale</w:t>
      </w:r>
      <w:r w:rsidR="00FB0994">
        <w:rPr>
          <w:rFonts w:ascii="Times New Roman" w:hAnsi="Times New Roman" w:cs="Times New Roman"/>
          <w:sz w:val="24"/>
          <w:szCs w:val="24"/>
        </w:rPr>
        <w:t xml:space="preserve">, tra cui gli </w:t>
      </w:r>
      <w:r w:rsidR="00FB0994">
        <w:rPr>
          <w:rFonts w:ascii="Times New Roman" w:hAnsi="Times New Roman" w:cs="Times New Roman"/>
          <w:i/>
          <w:iCs/>
          <w:sz w:val="24"/>
          <w:szCs w:val="24"/>
        </w:rPr>
        <w:t xml:space="preserve">Appunti per il lavoro coloniale </w:t>
      </w:r>
      <w:r w:rsidR="00FB0994">
        <w:rPr>
          <w:rFonts w:ascii="Times New Roman" w:hAnsi="Times New Roman" w:cs="Times New Roman"/>
          <w:sz w:val="24"/>
          <w:szCs w:val="24"/>
        </w:rPr>
        <w:t xml:space="preserve">e il </w:t>
      </w:r>
      <w:r w:rsidR="00FB0994">
        <w:rPr>
          <w:rFonts w:ascii="Times New Roman" w:hAnsi="Times New Roman" w:cs="Times New Roman"/>
          <w:i/>
          <w:iCs/>
          <w:sz w:val="24"/>
          <w:szCs w:val="24"/>
        </w:rPr>
        <w:t>Rapporto alla Commissione dell’Oriente prossimo</w:t>
      </w:r>
      <w:r w:rsidR="007D0DB2">
        <w:rPr>
          <w:rFonts w:ascii="Times New Roman" w:hAnsi="Times New Roman" w:cs="Times New Roman"/>
          <w:sz w:val="24"/>
          <w:szCs w:val="24"/>
        </w:rPr>
        <w:t>, re</w:t>
      </w:r>
      <w:r w:rsidR="00FB0994">
        <w:rPr>
          <w:rFonts w:ascii="Times New Roman" w:hAnsi="Times New Roman" w:cs="Times New Roman"/>
          <w:sz w:val="24"/>
          <w:szCs w:val="24"/>
        </w:rPr>
        <w:t xml:space="preserve">datti da Ruggero </w:t>
      </w:r>
      <w:proofErr w:type="spellStart"/>
      <w:r w:rsidR="00FB0994">
        <w:rPr>
          <w:rFonts w:ascii="Times New Roman" w:hAnsi="Times New Roman" w:cs="Times New Roman"/>
          <w:sz w:val="24"/>
          <w:szCs w:val="24"/>
        </w:rPr>
        <w:t>Grieco</w:t>
      </w:r>
      <w:proofErr w:type="spellEnd"/>
      <w:r w:rsidR="00FB0994">
        <w:rPr>
          <w:rFonts w:ascii="Times New Roman" w:hAnsi="Times New Roman" w:cs="Times New Roman"/>
          <w:sz w:val="24"/>
          <w:szCs w:val="24"/>
        </w:rPr>
        <w:t xml:space="preserve"> rispettivamente nel 1927 e nel 1928</w:t>
      </w:r>
      <w:r w:rsidR="00475CA5">
        <w:rPr>
          <w:rFonts w:ascii="Times New Roman" w:hAnsi="Times New Roman" w:cs="Times New Roman"/>
          <w:sz w:val="24"/>
          <w:szCs w:val="24"/>
        </w:rPr>
        <w:t>. In seguito, ci si concentra sull’impatto della guerra d’Etiopia</w:t>
      </w:r>
      <w:r w:rsidR="004D5DA5">
        <w:rPr>
          <w:rFonts w:ascii="Times New Roman" w:hAnsi="Times New Roman" w:cs="Times New Roman"/>
          <w:sz w:val="24"/>
          <w:szCs w:val="24"/>
        </w:rPr>
        <w:t xml:space="preserve"> </w:t>
      </w:r>
      <w:r w:rsidR="00475CA5">
        <w:rPr>
          <w:rFonts w:ascii="Times New Roman" w:hAnsi="Times New Roman" w:cs="Times New Roman"/>
          <w:sz w:val="24"/>
          <w:szCs w:val="24"/>
        </w:rPr>
        <w:t xml:space="preserve">sul </w:t>
      </w:r>
      <w:r w:rsidR="007D0DB2">
        <w:rPr>
          <w:rFonts w:ascii="Times New Roman" w:hAnsi="Times New Roman" w:cs="Times New Roman"/>
          <w:sz w:val="24"/>
          <w:szCs w:val="24"/>
        </w:rPr>
        <w:t xml:space="preserve">movimento comunista e sul </w:t>
      </w:r>
      <w:r w:rsidR="00475CA5">
        <w:rPr>
          <w:rFonts w:ascii="Times New Roman" w:hAnsi="Times New Roman" w:cs="Times New Roman"/>
          <w:sz w:val="24"/>
          <w:szCs w:val="24"/>
        </w:rPr>
        <w:t xml:space="preserve">Pci. Il conflitto, la prima grande </w:t>
      </w:r>
      <w:r w:rsidR="00602CE5">
        <w:rPr>
          <w:rFonts w:ascii="Times New Roman" w:hAnsi="Times New Roman" w:cs="Times New Roman"/>
          <w:sz w:val="24"/>
          <w:szCs w:val="24"/>
        </w:rPr>
        <w:t>impresa</w:t>
      </w:r>
      <w:r w:rsidR="00475CA5">
        <w:rPr>
          <w:rFonts w:ascii="Times New Roman" w:hAnsi="Times New Roman" w:cs="Times New Roman"/>
          <w:sz w:val="24"/>
          <w:szCs w:val="24"/>
        </w:rPr>
        <w:t xml:space="preserve"> bellica del regime, costituisce un banco di prova per dispiegare un’agitazione </w:t>
      </w:r>
      <w:r w:rsidR="00602CE5">
        <w:rPr>
          <w:rFonts w:ascii="Times New Roman" w:hAnsi="Times New Roman" w:cs="Times New Roman"/>
          <w:sz w:val="24"/>
          <w:szCs w:val="24"/>
        </w:rPr>
        <w:t>anti</w:t>
      </w:r>
      <w:r w:rsidR="00475CA5">
        <w:rPr>
          <w:rFonts w:ascii="Times New Roman" w:hAnsi="Times New Roman" w:cs="Times New Roman"/>
          <w:sz w:val="24"/>
          <w:szCs w:val="24"/>
        </w:rPr>
        <w:t xml:space="preserve">coloniale su vasta scala. </w:t>
      </w:r>
      <w:proofErr w:type="spellStart"/>
      <w:r w:rsidR="00475CA5">
        <w:rPr>
          <w:rFonts w:ascii="Times New Roman" w:hAnsi="Times New Roman" w:cs="Times New Roman"/>
          <w:sz w:val="24"/>
          <w:szCs w:val="24"/>
        </w:rPr>
        <w:t>Benchè</w:t>
      </w:r>
      <w:proofErr w:type="spellEnd"/>
      <w:r w:rsidR="00475CA5">
        <w:rPr>
          <w:rFonts w:ascii="Times New Roman" w:hAnsi="Times New Roman" w:cs="Times New Roman"/>
          <w:sz w:val="24"/>
          <w:szCs w:val="24"/>
        </w:rPr>
        <w:t xml:space="preserve"> </w:t>
      </w:r>
      <w:r w:rsidR="00602CE5">
        <w:rPr>
          <w:rFonts w:ascii="Times New Roman" w:hAnsi="Times New Roman" w:cs="Times New Roman"/>
          <w:sz w:val="24"/>
          <w:szCs w:val="24"/>
        </w:rPr>
        <w:t xml:space="preserve">in assoluto </w:t>
      </w:r>
      <w:r w:rsidR="00475CA5">
        <w:rPr>
          <w:rFonts w:ascii="Times New Roman" w:hAnsi="Times New Roman" w:cs="Times New Roman"/>
          <w:sz w:val="24"/>
          <w:szCs w:val="24"/>
        </w:rPr>
        <w:t xml:space="preserve">limitato e con una risonanza trascurabile rispetto al generale consenso di cui gode la guerra per l’impero, lo sforzo propagandistico del partito appare notevole se si considera la difficile condizione della clandestinità e le strette maglie lasciate in patria dall’attività repressiva del regime. Il conflitto italo-etiopico </w:t>
      </w:r>
      <w:r w:rsidR="006D24D2">
        <w:rPr>
          <w:rFonts w:ascii="Times New Roman" w:hAnsi="Times New Roman" w:cs="Times New Roman"/>
          <w:sz w:val="24"/>
          <w:szCs w:val="24"/>
        </w:rPr>
        <w:t xml:space="preserve">permette soprattutto al Pci di estendere la propria rete di contatti e di stringere legami internazionali senza precedenti. Al dispiegamento di delegati di partito nelle principali comunità italiane all’estero, si affiancano infatti progetti di azione anticoloniale congiunta con movimenti nazionalisti libici ed egiziani. Infine, il capitolo si chiude con l’analisi di due missioni anticoloniali organizzate dal Pci, in Egitto e in Etiopia. La prima, che si sviluppa tra la fine del 1935 e l’inizio del 1936, ha per protagonista Velio Spano, incaricato dal Centro estero del partito di recarsi nella zona del Canale di Suez per svolgere attività di propaganda antifascista tra i soldati italiani di passaggio per recarsi nel Corno d’Africa. </w:t>
      </w:r>
      <w:r w:rsidR="003F4265">
        <w:rPr>
          <w:rFonts w:ascii="Times New Roman" w:hAnsi="Times New Roman" w:cs="Times New Roman"/>
          <w:sz w:val="24"/>
          <w:szCs w:val="24"/>
        </w:rPr>
        <w:t xml:space="preserve">Al di là dell’esito, probabilmente fallimentare, della missione, è interessante il lavoro di connessione tentato e, forse, in parte riuscito tra alcuni gruppi comunisti della zona ed esponenti della sinistra nazionalista: è il primo tentativo di coniugare sul campo lotta antifascista e anticoloniale. L’altra, più nota missione, è quella che in due momenti distinti, tra la fine del 1938 e il 1940, porta prima Ilio Barontini, poi Anton </w:t>
      </w:r>
      <w:proofErr w:type="spellStart"/>
      <w:r w:rsidR="003F4265">
        <w:rPr>
          <w:rFonts w:ascii="Times New Roman" w:hAnsi="Times New Roman" w:cs="Times New Roman"/>
          <w:sz w:val="24"/>
          <w:szCs w:val="24"/>
        </w:rPr>
        <w:t>Ukmar</w:t>
      </w:r>
      <w:proofErr w:type="spellEnd"/>
      <w:r w:rsidR="003F4265">
        <w:rPr>
          <w:rFonts w:ascii="Times New Roman" w:hAnsi="Times New Roman" w:cs="Times New Roman"/>
          <w:sz w:val="24"/>
          <w:szCs w:val="24"/>
        </w:rPr>
        <w:t xml:space="preserve"> e Pietro Rolla a combattere al fianco della guerriglia etiopica contro l’esercito coloniale del duce</w:t>
      </w:r>
      <w:r w:rsidR="004D5DA5">
        <w:rPr>
          <w:rFonts w:ascii="Times New Roman" w:hAnsi="Times New Roman" w:cs="Times New Roman"/>
          <w:sz w:val="24"/>
          <w:szCs w:val="24"/>
        </w:rPr>
        <w:t xml:space="preserve">. Episodio dai tratti misteriosi, con molte zone d’ombra, questa missione non vede solo una singolare convergenza d’interessi tra attori solitamente distanti come il Pci, i Servizi segreti francesi, il governo in esilio del Negus e le autorità coloniali britanniche, ma anche una </w:t>
      </w:r>
      <w:r w:rsidR="007D0DB2">
        <w:rPr>
          <w:rFonts w:ascii="Times New Roman" w:hAnsi="Times New Roman" w:cs="Times New Roman"/>
          <w:sz w:val="24"/>
          <w:szCs w:val="24"/>
        </w:rPr>
        <w:t xml:space="preserve">tanto </w:t>
      </w:r>
      <w:r w:rsidR="004D5DA5">
        <w:rPr>
          <w:rFonts w:ascii="Times New Roman" w:hAnsi="Times New Roman" w:cs="Times New Roman"/>
          <w:sz w:val="24"/>
          <w:szCs w:val="24"/>
        </w:rPr>
        <w:t>perfetta quanto inedita intersezione tra antifascismo e anticolonialismo.</w:t>
      </w:r>
    </w:p>
    <w:p w14:paraId="089996B1" w14:textId="48FC3B6D" w:rsidR="00602CE5" w:rsidRDefault="00602CE5" w:rsidP="00602CE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stesura di questo capitolo si è basata prevalentemente sul fondo </w:t>
      </w:r>
      <w:r>
        <w:rPr>
          <w:rFonts w:ascii="Times New Roman" w:hAnsi="Times New Roman" w:cs="Times New Roman"/>
          <w:i/>
          <w:iCs/>
          <w:sz w:val="24"/>
          <w:szCs w:val="24"/>
        </w:rPr>
        <w:t>513</w:t>
      </w:r>
      <w:r>
        <w:rPr>
          <w:rFonts w:ascii="Times New Roman" w:hAnsi="Times New Roman" w:cs="Times New Roman"/>
          <w:sz w:val="24"/>
          <w:szCs w:val="24"/>
        </w:rPr>
        <w:t>, che raccoglie di fatto l’archivio del Pci dalla sua fondazione fino al 1943. Una grande quantità di materiale a stampa, corrispondenze interne tra dirigenti e delegati del partito, rapporti di missioni e congressi costituiscono la maggior parte della documentazione raccolta in questo fondo sterminato. Trattandosi di fonti interne, prodotte dal partito o da soggetti ad esso vicini, è necessario, laddove possibile, effettuare incroci con altri materiali, in modo da ottenere una ricostruzione il più possibile</w:t>
      </w:r>
      <w:r w:rsidR="005B77D4">
        <w:rPr>
          <w:rFonts w:ascii="Times New Roman" w:hAnsi="Times New Roman" w:cs="Times New Roman"/>
          <w:sz w:val="24"/>
          <w:szCs w:val="24"/>
        </w:rPr>
        <w:t xml:space="preserve"> di ampio respiro</w:t>
      </w:r>
      <w:r>
        <w:rPr>
          <w:rFonts w:ascii="Times New Roman" w:hAnsi="Times New Roman" w:cs="Times New Roman"/>
          <w:sz w:val="24"/>
          <w:szCs w:val="24"/>
        </w:rPr>
        <w:t>. È questo il caso, ad esempio, della missione di Barontini, dove la</w:t>
      </w:r>
      <w:r w:rsidR="00FB0994">
        <w:rPr>
          <w:rFonts w:ascii="Times New Roman" w:hAnsi="Times New Roman" w:cs="Times New Roman"/>
          <w:sz w:val="24"/>
          <w:szCs w:val="24"/>
        </w:rPr>
        <w:t xml:space="preserve"> </w:t>
      </w:r>
      <w:r>
        <w:rPr>
          <w:rFonts w:ascii="Times New Roman" w:hAnsi="Times New Roman" w:cs="Times New Roman"/>
          <w:sz w:val="24"/>
          <w:szCs w:val="24"/>
        </w:rPr>
        <w:t>giustapposizion</w:t>
      </w:r>
      <w:r w:rsidR="00FB0994">
        <w:rPr>
          <w:rFonts w:ascii="Times New Roman" w:hAnsi="Times New Roman" w:cs="Times New Roman"/>
          <w:sz w:val="24"/>
          <w:szCs w:val="24"/>
        </w:rPr>
        <w:t>e</w:t>
      </w:r>
      <w:r>
        <w:rPr>
          <w:rFonts w:ascii="Times New Roman" w:hAnsi="Times New Roman" w:cs="Times New Roman"/>
          <w:sz w:val="24"/>
          <w:szCs w:val="24"/>
        </w:rPr>
        <w:t xml:space="preserve"> di verbali di </w:t>
      </w:r>
      <w:r w:rsidR="005B77D4">
        <w:rPr>
          <w:rFonts w:ascii="Times New Roman" w:hAnsi="Times New Roman" w:cs="Times New Roman"/>
          <w:sz w:val="24"/>
          <w:szCs w:val="24"/>
        </w:rPr>
        <w:t>riunione</w:t>
      </w:r>
      <w:r>
        <w:rPr>
          <w:rFonts w:ascii="Times New Roman" w:hAnsi="Times New Roman" w:cs="Times New Roman"/>
          <w:sz w:val="24"/>
          <w:szCs w:val="24"/>
        </w:rPr>
        <w:t xml:space="preserve">, rapporti e lettere dello stesso Barontini, memorialistica e documentazione </w:t>
      </w:r>
      <w:r w:rsidR="00FB0994">
        <w:rPr>
          <w:rFonts w:ascii="Times New Roman" w:hAnsi="Times New Roman" w:cs="Times New Roman"/>
          <w:sz w:val="24"/>
          <w:szCs w:val="24"/>
        </w:rPr>
        <w:t xml:space="preserve">del Ministero dell’Africa italiana permette di delineare un quadro attendibile nelle sue linee generali. In altri casi, purtroppo, come in relazione alla missione di Spano, ci si deve affidare solo a ricostruzioni del </w:t>
      </w:r>
      <w:r w:rsidR="00FB0994">
        <w:rPr>
          <w:rFonts w:ascii="Times New Roman" w:hAnsi="Times New Roman" w:cs="Times New Roman"/>
          <w:sz w:val="24"/>
          <w:szCs w:val="24"/>
        </w:rPr>
        <w:lastRenderedPageBreak/>
        <w:t>protagonista, confermate (ma non smentite) solo in minima parte da</w:t>
      </w:r>
      <w:r w:rsidR="005B77D4">
        <w:rPr>
          <w:rFonts w:ascii="Times New Roman" w:hAnsi="Times New Roman" w:cs="Times New Roman"/>
          <w:sz w:val="24"/>
          <w:szCs w:val="24"/>
        </w:rPr>
        <w:t>lla</w:t>
      </w:r>
      <w:r w:rsidR="00FB0994">
        <w:rPr>
          <w:rFonts w:ascii="Times New Roman" w:hAnsi="Times New Roman" w:cs="Times New Roman"/>
          <w:sz w:val="24"/>
          <w:szCs w:val="24"/>
        </w:rPr>
        <w:t xml:space="preserve"> documentazione del Ministero dell’Africa italiana. Proprio la corrispondenza tra funzionari coloniali e ministeriali contenuta nei fondi </w:t>
      </w:r>
      <w:r w:rsidR="00FB0994">
        <w:rPr>
          <w:rFonts w:ascii="Times New Roman" w:hAnsi="Times New Roman" w:cs="Times New Roman"/>
          <w:i/>
          <w:iCs/>
          <w:sz w:val="24"/>
          <w:szCs w:val="24"/>
        </w:rPr>
        <w:t xml:space="preserve">Ministero dell’Africa </w:t>
      </w:r>
      <w:proofErr w:type="gramStart"/>
      <w:r w:rsidR="00FB0994">
        <w:rPr>
          <w:rFonts w:ascii="Times New Roman" w:hAnsi="Times New Roman" w:cs="Times New Roman"/>
          <w:i/>
          <w:iCs/>
          <w:sz w:val="24"/>
          <w:szCs w:val="24"/>
        </w:rPr>
        <w:t>Italiana</w:t>
      </w:r>
      <w:proofErr w:type="gramEnd"/>
      <w:r w:rsidR="00FB0994">
        <w:rPr>
          <w:rFonts w:ascii="Times New Roman" w:hAnsi="Times New Roman" w:cs="Times New Roman"/>
          <w:i/>
          <w:iCs/>
          <w:sz w:val="24"/>
          <w:szCs w:val="24"/>
        </w:rPr>
        <w:t xml:space="preserve"> II </w:t>
      </w:r>
      <w:r w:rsidR="00FB0994" w:rsidRPr="00FB0994">
        <w:rPr>
          <w:rFonts w:ascii="Times New Roman" w:hAnsi="Times New Roman" w:cs="Times New Roman"/>
          <w:sz w:val="24"/>
          <w:szCs w:val="24"/>
        </w:rPr>
        <w:t>e</w:t>
      </w:r>
      <w:r w:rsidR="00FB0994">
        <w:rPr>
          <w:rFonts w:ascii="Times New Roman" w:hAnsi="Times New Roman" w:cs="Times New Roman"/>
          <w:i/>
          <w:iCs/>
          <w:sz w:val="24"/>
          <w:szCs w:val="24"/>
        </w:rPr>
        <w:t xml:space="preserve"> III</w:t>
      </w:r>
      <w:r w:rsidR="00FB0994">
        <w:rPr>
          <w:rFonts w:ascii="Times New Roman" w:hAnsi="Times New Roman" w:cs="Times New Roman"/>
          <w:sz w:val="24"/>
          <w:szCs w:val="24"/>
        </w:rPr>
        <w:t xml:space="preserve"> rappresenta il secondo grosso </w:t>
      </w:r>
      <w:r w:rsidR="00FB0994" w:rsidRPr="00FB0994">
        <w:rPr>
          <w:rFonts w:ascii="Times New Roman" w:hAnsi="Times New Roman" w:cs="Times New Roman"/>
          <w:i/>
          <w:iCs/>
          <w:sz w:val="24"/>
          <w:szCs w:val="24"/>
        </w:rPr>
        <w:t>corpus</w:t>
      </w:r>
      <w:r w:rsidR="00FB0994">
        <w:rPr>
          <w:rFonts w:ascii="Times New Roman" w:hAnsi="Times New Roman" w:cs="Times New Roman"/>
          <w:sz w:val="24"/>
          <w:szCs w:val="24"/>
        </w:rPr>
        <w:t xml:space="preserve"> utilizzato, soprattutto allo scopo di riempire le lacune delle fonti di partito, ma anche per confermare o mettere in dubbio alcune ricostruzioni.</w:t>
      </w:r>
    </w:p>
    <w:p w14:paraId="36D1801D" w14:textId="77777777" w:rsidR="00FB0994" w:rsidRPr="00FB0994" w:rsidRDefault="00FB0994" w:rsidP="00602CE5">
      <w:pPr>
        <w:spacing w:after="0" w:line="360" w:lineRule="auto"/>
        <w:ind w:firstLine="284"/>
        <w:jc w:val="both"/>
        <w:rPr>
          <w:rFonts w:ascii="Times New Roman" w:hAnsi="Times New Roman" w:cs="Times New Roman"/>
          <w:sz w:val="24"/>
          <w:szCs w:val="24"/>
        </w:rPr>
      </w:pPr>
    </w:p>
    <w:p w14:paraId="13119322" w14:textId="77777777" w:rsidR="003D4C72" w:rsidRDefault="00FB0994" w:rsidP="00154B99">
      <w:pPr>
        <w:spacing w:after="0" w:line="360" w:lineRule="auto"/>
        <w:ind w:firstLine="284"/>
        <w:jc w:val="both"/>
        <w:rPr>
          <w:rFonts w:ascii="Times New Roman" w:hAnsi="Times New Roman" w:cs="Times New Roman"/>
          <w:sz w:val="24"/>
          <w:szCs w:val="24"/>
        </w:rPr>
      </w:pPr>
      <w:r w:rsidRPr="00EE3BBD">
        <w:rPr>
          <w:rFonts w:ascii="Times New Roman" w:hAnsi="Times New Roman" w:cs="Times New Roman"/>
          <w:i/>
          <w:iCs/>
          <w:sz w:val="24"/>
          <w:szCs w:val="24"/>
        </w:rPr>
        <w:t>I comunisti italiani in Tunisia tra antifascismo e anticolonialismo</w:t>
      </w:r>
      <w:r>
        <w:rPr>
          <w:rFonts w:ascii="Times New Roman" w:hAnsi="Times New Roman" w:cs="Times New Roman"/>
          <w:sz w:val="24"/>
          <w:szCs w:val="24"/>
        </w:rPr>
        <w:t>.</w:t>
      </w:r>
      <w:r w:rsidR="001A3C2F">
        <w:rPr>
          <w:rFonts w:ascii="Times New Roman" w:hAnsi="Times New Roman" w:cs="Times New Roman"/>
          <w:sz w:val="24"/>
          <w:szCs w:val="24"/>
        </w:rPr>
        <w:t xml:space="preserve"> Il secondo capitolo </w:t>
      </w:r>
      <w:r w:rsidR="0048413B" w:rsidRPr="00BF403B">
        <w:rPr>
          <w:rFonts w:ascii="Times New Roman" w:hAnsi="Times New Roman" w:cs="Times New Roman"/>
          <w:sz w:val="24"/>
          <w:szCs w:val="24"/>
        </w:rPr>
        <w:t>analizza</w:t>
      </w:r>
      <w:r w:rsidR="001A3C2F">
        <w:rPr>
          <w:rFonts w:ascii="Times New Roman" w:hAnsi="Times New Roman" w:cs="Times New Roman"/>
          <w:sz w:val="24"/>
          <w:szCs w:val="24"/>
        </w:rPr>
        <w:t>, in primo luogo, la nascita e lo sviluppo di un movimento antifascista, con una larga componente comunista, nella Tunisia dei primi anni Trenta.</w:t>
      </w:r>
      <w:r w:rsidR="0048413B" w:rsidRPr="00BF403B">
        <w:rPr>
          <w:rFonts w:ascii="Times New Roman" w:hAnsi="Times New Roman" w:cs="Times New Roman"/>
          <w:sz w:val="24"/>
          <w:szCs w:val="24"/>
        </w:rPr>
        <w:t xml:space="preserve"> </w:t>
      </w:r>
      <w:r w:rsidR="001A3C2F">
        <w:rPr>
          <w:rFonts w:ascii="Times New Roman" w:hAnsi="Times New Roman" w:cs="Times New Roman"/>
          <w:sz w:val="24"/>
          <w:szCs w:val="24"/>
        </w:rPr>
        <w:t>L’attivismo di questi militanti all’interno del Partito comunista tunisino (</w:t>
      </w:r>
      <w:proofErr w:type="spellStart"/>
      <w:r w:rsidR="001A3C2F">
        <w:rPr>
          <w:rFonts w:ascii="Times New Roman" w:hAnsi="Times New Roman" w:cs="Times New Roman"/>
          <w:sz w:val="24"/>
          <w:szCs w:val="24"/>
        </w:rPr>
        <w:t>Pct</w:t>
      </w:r>
      <w:proofErr w:type="spellEnd"/>
      <w:r w:rsidR="001A3C2F">
        <w:rPr>
          <w:rFonts w:ascii="Times New Roman" w:hAnsi="Times New Roman" w:cs="Times New Roman"/>
          <w:sz w:val="24"/>
          <w:szCs w:val="24"/>
        </w:rPr>
        <w:t xml:space="preserve">), in cui si contano giovani italiani come Maurizio </w:t>
      </w:r>
      <w:proofErr w:type="spellStart"/>
      <w:r w:rsidR="001A3C2F">
        <w:rPr>
          <w:rFonts w:ascii="Times New Roman" w:hAnsi="Times New Roman" w:cs="Times New Roman"/>
          <w:sz w:val="24"/>
          <w:szCs w:val="24"/>
        </w:rPr>
        <w:t>Valenzi</w:t>
      </w:r>
      <w:proofErr w:type="spellEnd"/>
      <w:r w:rsidR="001A3C2F">
        <w:rPr>
          <w:rFonts w:ascii="Times New Roman" w:hAnsi="Times New Roman" w:cs="Times New Roman"/>
          <w:sz w:val="24"/>
          <w:szCs w:val="24"/>
        </w:rPr>
        <w:t xml:space="preserve"> e Loris Gallico, attira ben presto l’attenzione del Centro estero del Pci, che tra il 1938 e il 1939 invia a Tunisi Velio Spano e Giorgio Amendola per intraprendere un lavoro di ristrutturazione e per migliorare l’organizzazione </w:t>
      </w:r>
      <w:r w:rsidR="0048413B" w:rsidRPr="00BF403B">
        <w:rPr>
          <w:rFonts w:ascii="Times New Roman" w:hAnsi="Times New Roman" w:cs="Times New Roman"/>
          <w:sz w:val="24"/>
          <w:szCs w:val="24"/>
        </w:rPr>
        <w:t>del movimento antifascista</w:t>
      </w:r>
      <w:r w:rsidR="001A3C2F">
        <w:rPr>
          <w:rFonts w:ascii="Times New Roman" w:hAnsi="Times New Roman" w:cs="Times New Roman"/>
          <w:sz w:val="24"/>
          <w:szCs w:val="24"/>
        </w:rPr>
        <w:t xml:space="preserve">. Obiettivo dei dirigenti del Centro estero è impedire, attraverso la creazione di un vasto fronte antifascista, che il regime mussoliniano possa trasformare la </w:t>
      </w:r>
      <w:r w:rsidR="003D4C72">
        <w:rPr>
          <w:rFonts w:ascii="Times New Roman" w:hAnsi="Times New Roman" w:cs="Times New Roman"/>
          <w:sz w:val="24"/>
          <w:szCs w:val="24"/>
        </w:rPr>
        <w:t>comunità italiana</w:t>
      </w:r>
      <w:r w:rsidR="001A3C2F">
        <w:rPr>
          <w:rFonts w:ascii="Times New Roman" w:hAnsi="Times New Roman" w:cs="Times New Roman"/>
          <w:sz w:val="24"/>
          <w:szCs w:val="24"/>
        </w:rPr>
        <w:t xml:space="preserve"> di Tunisia nei ‘</w:t>
      </w:r>
      <w:proofErr w:type="spellStart"/>
      <w:r w:rsidR="001A3C2F">
        <w:rPr>
          <w:rFonts w:ascii="Times New Roman" w:hAnsi="Times New Roman" w:cs="Times New Roman"/>
          <w:sz w:val="24"/>
          <w:szCs w:val="24"/>
        </w:rPr>
        <w:t>Sudeti</w:t>
      </w:r>
      <w:proofErr w:type="spellEnd"/>
      <w:r w:rsidR="001A3C2F">
        <w:rPr>
          <w:rFonts w:ascii="Times New Roman" w:hAnsi="Times New Roman" w:cs="Times New Roman"/>
          <w:sz w:val="24"/>
          <w:szCs w:val="24"/>
        </w:rPr>
        <w:t xml:space="preserve"> italiani’</w:t>
      </w:r>
      <w:r w:rsidR="008D4047">
        <w:rPr>
          <w:rFonts w:ascii="Times New Roman" w:hAnsi="Times New Roman" w:cs="Times New Roman"/>
          <w:sz w:val="24"/>
          <w:szCs w:val="24"/>
        </w:rPr>
        <w:t xml:space="preserve">. Viene a questo scopo potenziato l’organo della sezione tunisina della Lega italiana dei diritti dell’uomo (Lidu), che diventa la voce dell’antifascismo italiano in Tunisia e viene successivamente fondato un settimanale, «il giornale», diretto da Giorgio Amendola e controllato dai comunisti. Il capitolo si sofferma poi sulla fase della guerra, in cui i comunisti italiani nel </w:t>
      </w:r>
      <w:proofErr w:type="spellStart"/>
      <w:r w:rsidR="008D4047">
        <w:rPr>
          <w:rFonts w:ascii="Times New Roman" w:hAnsi="Times New Roman" w:cs="Times New Roman"/>
          <w:sz w:val="24"/>
          <w:szCs w:val="24"/>
        </w:rPr>
        <w:t>Pct</w:t>
      </w:r>
      <w:proofErr w:type="spellEnd"/>
      <w:r w:rsidR="008D4047">
        <w:rPr>
          <w:rFonts w:ascii="Times New Roman" w:hAnsi="Times New Roman" w:cs="Times New Roman"/>
          <w:sz w:val="24"/>
          <w:szCs w:val="24"/>
        </w:rPr>
        <w:t xml:space="preserve"> sono protagonisti della lotta contro il regime di Vichy prima e contro l’invasore italo-tedesco poi. Infine, viene analizzata la fase del dopoguerra, che vede una progressiva erosione numerica e di </w:t>
      </w:r>
      <w:r w:rsidR="008D4047">
        <w:rPr>
          <w:rFonts w:ascii="Times New Roman" w:hAnsi="Times New Roman" w:cs="Times New Roman"/>
          <w:i/>
          <w:iCs/>
          <w:sz w:val="24"/>
          <w:szCs w:val="24"/>
        </w:rPr>
        <w:t xml:space="preserve">status </w:t>
      </w:r>
      <w:r w:rsidR="008D4047">
        <w:rPr>
          <w:rFonts w:ascii="Times New Roman" w:hAnsi="Times New Roman" w:cs="Times New Roman"/>
          <w:sz w:val="24"/>
          <w:szCs w:val="24"/>
        </w:rPr>
        <w:t xml:space="preserve">della comunità italiana di Tunisia, legata tanto alle pressioni della Francia – da sempre ostile nei confronti degli italiani, in virtù </w:t>
      </w:r>
      <w:r w:rsidR="003D4C72">
        <w:rPr>
          <w:rFonts w:ascii="Times New Roman" w:hAnsi="Times New Roman" w:cs="Times New Roman"/>
          <w:sz w:val="24"/>
          <w:szCs w:val="24"/>
        </w:rPr>
        <w:t xml:space="preserve">sia </w:t>
      </w:r>
      <w:r w:rsidR="008D4047">
        <w:rPr>
          <w:rFonts w:ascii="Times New Roman" w:hAnsi="Times New Roman" w:cs="Times New Roman"/>
          <w:sz w:val="24"/>
          <w:szCs w:val="24"/>
        </w:rPr>
        <w:t xml:space="preserve">del loro numero </w:t>
      </w:r>
      <w:r w:rsidR="003D4C72">
        <w:rPr>
          <w:rFonts w:ascii="Times New Roman" w:hAnsi="Times New Roman" w:cs="Times New Roman"/>
          <w:sz w:val="24"/>
          <w:szCs w:val="24"/>
        </w:rPr>
        <w:t xml:space="preserve">sia </w:t>
      </w:r>
      <w:r w:rsidR="008D4047">
        <w:rPr>
          <w:rFonts w:ascii="Times New Roman" w:hAnsi="Times New Roman" w:cs="Times New Roman"/>
          <w:sz w:val="24"/>
          <w:szCs w:val="24"/>
        </w:rPr>
        <w:t xml:space="preserve">della loro influenza – quanto al dissesto economico di molte famiglie. In questo periodo, fino almeno al 1944, anche la maggior parte dei quadri italiani del </w:t>
      </w:r>
      <w:proofErr w:type="spellStart"/>
      <w:r w:rsidR="008D4047">
        <w:rPr>
          <w:rFonts w:ascii="Times New Roman" w:hAnsi="Times New Roman" w:cs="Times New Roman"/>
          <w:sz w:val="24"/>
          <w:szCs w:val="24"/>
        </w:rPr>
        <w:t>Pct</w:t>
      </w:r>
      <w:proofErr w:type="spellEnd"/>
      <w:r w:rsidR="008D4047">
        <w:rPr>
          <w:rFonts w:ascii="Times New Roman" w:hAnsi="Times New Roman" w:cs="Times New Roman"/>
          <w:sz w:val="24"/>
          <w:szCs w:val="24"/>
        </w:rPr>
        <w:t xml:space="preserve"> emigra in Italia, chiamata dal Pci per collaborare alla costruzione del partito di massa. </w:t>
      </w:r>
      <w:proofErr w:type="spellStart"/>
      <w:r w:rsidR="008D4047">
        <w:rPr>
          <w:rFonts w:ascii="Times New Roman" w:hAnsi="Times New Roman" w:cs="Times New Roman"/>
          <w:sz w:val="24"/>
          <w:szCs w:val="24"/>
        </w:rPr>
        <w:t>Cionostante</w:t>
      </w:r>
      <w:proofErr w:type="spellEnd"/>
      <w:r w:rsidR="008D4047">
        <w:rPr>
          <w:rFonts w:ascii="Times New Roman" w:hAnsi="Times New Roman" w:cs="Times New Roman"/>
          <w:sz w:val="24"/>
          <w:szCs w:val="24"/>
        </w:rPr>
        <w:t xml:space="preserve">, la comunità italiana rimane numerosa e militanti e </w:t>
      </w:r>
      <w:r w:rsidR="003D4C72">
        <w:rPr>
          <w:rFonts w:ascii="Times New Roman" w:hAnsi="Times New Roman" w:cs="Times New Roman"/>
          <w:sz w:val="24"/>
          <w:szCs w:val="24"/>
        </w:rPr>
        <w:t xml:space="preserve">dirigenti italiani si trovano nel </w:t>
      </w:r>
      <w:proofErr w:type="spellStart"/>
      <w:r w:rsidR="003D4C72">
        <w:rPr>
          <w:rFonts w:ascii="Times New Roman" w:hAnsi="Times New Roman" w:cs="Times New Roman"/>
          <w:sz w:val="24"/>
          <w:szCs w:val="24"/>
        </w:rPr>
        <w:t>Pct</w:t>
      </w:r>
      <w:proofErr w:type="spellEnd"/>
      <w:r w:rsidR="003D4C72">
        <w:rPr>
          <w:rFonts w:ascii="Times New Roman" w:hAnsi="Times New Roman" w:cs="Times New Roman"/>
          <w:sz w:val="24"/>
          <w:szCs w:val="24"/>
        </w:rPr>
        <w:t xml:space="preserve"> per tutti gli anni Quaranta. Ne è testimonianza il giornale «la nostra voce», organo dei comunisti italiani di Tunisia pubblicato, clandestinamente, fino al 1950. Emergono, dalla lettura di questo foglio, alcuni aspetti e preoccupazioni della comunità italiana in quegli anni, quali la preoccupazione per il proprio declino, l’attenzione verso i fatti politici che stanno attraversando l’Italia e le rivalità interne alla comunità stessa, che riflettono la progressiva rottura del fronte antifascista nel secondo dopoguerra. </w:t>
      </w:r>
    </w:p>
    <w:p w14:paraId="40BF3107" w14:textId="1A94C9BC" w:rsidR="003D4C72" w:rsidRDefault="003D4C72" w:rsidP="003D4C7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Oltre a fare ampio uso, come il precedente, del fondo </w:t>
      </w:r>
      <w:r>
        <w:rPr>
          <w:rFonts w:ascii="Times New Roman" w:hAnsi="Times New Roman" w:cs="Times New Roman"/>
          <w:i/>
          <w:iCs/>
          <w:sz w:val="24"/>
          <w:szCs w:val="24"/>
        </w:rPr>
        <w:t>513,</w:t>
      </w:r>
      <w:r>
        <w:rPr>
          <w:rFonts w:ascii="Times New Roman" w:hAnsi="Times New Roman" w:cs="Times New Roman"/>
          <w:sz w:val="24"/>
          <w:szCs w:val="24"/>
        </w:rPr>
        <w:t xml:space="preserve"> questo capitolo utilizza </w:t>
      </w:r>
      <w:r w:rsidR="003569C5">
        <w:rPr>
          <w:rFonts w:ascii="Times New Roman" w:hAnsi="Times New Roman" w:cs="Times New Roman"/>
          <w:sz w:val="24"/>
          <w:szCs w:val="24"/>
        </w:rPr>
        <w:t xml:space="preserve">la vasta documentazione prodotta dal consolato italiano di Tunisi presente nei fondi </w:t>
      </w:r>
      <w:r w:rsidR="003569C5">
        <w:rPr>
          <w:rFonts w:ascii="Times New Roman" w:hAnsi="Times New Roman" w:cs="Times New Roman"/>
          <w:i/>
          <w:iCs/>
          <w:sz w:val="24"/>
          <w:szCs w:val="24"/>
        </w:rPr>
        <w:t>Affari politici 1931-1945</w:t>
      </w:r>
      <w:r w:rsidR="003569C5">
        <w:rPr>
          <w:rFonts w:ascii="Times New Roman" w:hAnsi="Times New Roman" w:cs="Times New Roman"/>
          <w:sz w:val="24"/>
          <w:szCs w:val="24"/>
        </w:rPr>
        <w:t xml:space="preserve"> del Ministero degli Affari Esteri e in alcuni fascicoli personali del Casellario Politico Centrale. È </w:t>
      </w:r>
      <w:r w:rsidR="003569C5">
        <w:rPr>
          <w:rFonts w:ascii="Times New Roman" w:hAnsi="Times New Roman" w:cs="Times New Roman"/>
          <w:sz w:val="24"/>
          <w:szCs w:val="24"/>
        </w:rPr>
        <w:lastRenderedPageBreak/>
        <w:t>questo forse il caso dove la documentazione di partito, soprattutto lettere e rapporti, si integra meglio con le fonti del regime: i dettagliati resoconti ottenuti dal consolato grazie a una vasta rete di fiduciari costituiscono infatti una documentazione preziosa per ricostruire con precisione le vicende dell’antifascismo e del comunismo italiano in Tunisia negli anni Trenta. Questa tipologia di fonti lascia poi spazio, nella parte dedicata alla guerra</w:t>
      </w:r>
      <w:r w:rsidR="005B77D4">
        <w:rPr>
          <w:rFonts w:ascii="Times New Roman" w:hAnsi="Times New Roman" w:cs="Times New Roman"/>
          <w:sz w:val="24"/>
          <w:szCs w:val="24"/>
        </w:rPr>
        <w:t>,</w:t>
      </w:r>
      <w:r w:rsidR="003569C5">
        <w:rPr>
          <w:rFonts w:ascii="Times New Roman" w:hAnsi="Times New Roman" w:cs="Times New Roman"/>
          <w:sz w:val="24"/>
          <w:szCs w:val="24"/>
        </w:rPr>
        <w:t xml:space="preserve"> alla </w:t>
      </w:r>
      <w:r w:rsidR="0048413B" w:rsidRPr="00BF403B">
        <w:rPr>
          <w:rFonts w:ascii="Times New Roman" w:hAnsi="Times New Roman" w:cs="Times New Roman"/>
          <w:sz w:val="24"/>
          <w:szCs w:val="24"/>
        </w:rPr>
        <w:t>documentazione prodotta dalla Residenza Generale di Francia a Tunisi, dagli organismi giudiziari e dalla polizia</w:t>
      </w:r>
      <w:r w:rsidR="003569C5">
        <w:rPr>
          <w:rFonts w:ascii="Times New Roman" w:hAnsi="Times New Roman" w:cs="Times New Roman"/>
          <w:sz w:val="24"/>
          <w:szCs w:val="24"/>
        </w:rPr>
        <w:t xml:space="preserve"> coloniale</w:t>
      </w:r>
      <w:r w:rsidR="0048413B" w:rsidRPr="00BF403B">
        <w:rPr>
          <w:rFonts w:ascii="Times New Roman" w:hAnsi="Times New Roman" w:cs="Times New Roman"/>
          <w:sz w:val="24"/>
          <w:szCs w:val="24"/>
        </w:rPr>
        <w:t>, custodita presso gli Archivi diplomatici di Nantes</w:t>
      </w:r>
      <w:r w:rsidR="003569C5">
        <w:rPr>
          <w:rFonts w:ascii="Times New Roman" w:hAnsi="Times New Roman" w:cs="Times New Roman"/>
          <w:sz w:val="24"/>
          <w:szCs w:val="24"/>
        </w:rPr>
        <w:t xml:space="preserve"> e presso gli Archives </w:t>
      </w:r>
      <w:proofErr w:type="spellStart"/>
      <w:r w:rsidR="003569C5">
        <w:rPr>
          <w:rFonts w:ascii="Times New Roman" w:hAnsi="Times New Roman" w:cs="Times New Roman"/>
          <w:sz w:val="24"/>
          <w:szCs w:val="24"/>
        </w:rPr>
        <w:t>Nationales</w:t>
      </w:r>
      <w:proofErr w:type="spellEnd"/>
      <w:r w:rsidR="003569C5">
        <w:rPr>
          <w:rFonts w:ascii="Times New Roman" w:hAnsi="Times New Roman" w:cs="Times New Roman"/>
          <w:sz w:val="24"/>
          <w:szCs w:val="24"/>
        </w:rPr>
        <w:t xml:space="preserve"> de </w:t>
      </w:r>
      <w:proofErr w:type="spellStart"/>
      <w:r w:rsidR="003569C5">
        <w:rPr>
          <w:rFonts w:ascii="Times New Roman" w:hAnsi="Times New Roman" w:cs="Times New Roman"/>
          <w:sz w:val="24"/>
          <w:szCs w:val="24"/>
        </w:rPr>
        <w:t>Tunisie</w:t>
      </w:r>
      <w:proofErr w:type="spellEnd"/>
      <w:r w:rsidR="003569C5">
        <w:rPr>
          <w:rFonts w:ascii="Times New Roman" w:hAnsi="Times New Roman" w:cs="Times New Roman"/>
          <w:sz w:val="24"/>
          <w:szCs w:val="24"/>
        </w:rPr>
        <w:t>.</w:t>
      </w:r>
      <w:r>
        <w:rPr>
          <w:rFonts w:ascii="Times New Roman" w:hAnsi="Times New Roman" w:cs="Times New Roman"/>
          <w:sz w:val="24"/>
          <w:szCs w:val="24"/>
        </w:rPr>
        <w:t xml:space="preserve"> I</w:t>
      </w:r>
      <w:r w:rsidR="003569C5">
        <w:rPr>
          <w:rFonts w:ascii="Times New Roman" w:hAnsi="Times New Roman" w:cs="Times New Roman"/>
          <w:sz w:val="24"/>
          <w:szCs w:val="24"/>
        </w:rPr>
        <w:t xml:space="preserve">l fondo </w:t>
      </w:r>
      <w:proofErr w:type="spellStart"/>
      <w:r w:rsidR="003569C5" w:rsidRPr="003569C5">
        <w:rPr>
          <w:rFonts w:ascii="Times New Roman" w:hAnsi="Times New Roman" w:cs="Times New Roman"/>
          <w:i/>
          <w:iCs/>
          <w:sz w:val="24"/>
          <w:szCs w:val="24"/>
        </w:rPr>
        <w:t>Protectorat</w:t>
      </w:r>
      <w:proofErr w:type="spellEnd"/>
      <w:r w:rsidR="003569C5" w:rsidRPr="003569C5">
        <w:rPr>
          <w:rFonts w:ascii="Times New Roman" w:hAnsi="Times New Roman" w:cs="Times New Roman"/>
          <w:i/>
          <w:iCs/>
          <w:sz w:val="24"/>
          <w:szCs w:val="24"/>
        </w:rPr>
        <w:t xml:space="preserve"> </w:t>
      </w:r>
      <w:proofErr w:type="spellStart"/>
      <w:r w:rsidR="003569C5" w:rsidRPr="003569C5">
        <w:rPr>
          <w:rFonts w:ascii="Times New Roman" w:hAnsi="Times New Roman" w:cs="Times New Roman"/>
          <w:i/>
          <w:iCs/>
          <w:sz w:val="24"/>
          <w:szCs w:val="24"/>
        </w:rPr>
        <w:t>français</w:t>
      </w:r>
      <w:proofErr w:type="spellEnd"/>
      <w:r w:rsidR="003569C5" w:rsidRPr="003569C5">
        <w:rPr>
          <w:rFonts w:ascii="Times New Roman" w:hAnsi="Times New Roman" w:cs="Times New Roman"/>
          <w:i/>
          <w:iCs/>
          <w:sz w:val="24"/>
          <w:szCs w:val="24"/>
        </w:rPr>
        <w:t xml:space="preserve"> en </w:t>
      </w:r>
      <w:proofErr w:type="spellStart"/>
      <w:r w:rsidR="003569C5" w:rsidRPr="003569C5">
        <w:rPr>
          <w:rFonts w:ascii="Times New Roman" w:hAnsi="Times New Roman" w:cs="Times New Roman"/>
          <w:i/>
          <w:iCs/>
          <w:sz w:val="24"/>
          <w:szCs w:val="24"/>
        </w:rPr>
        <w:t>Tunisie</w:t>
      </w:r>
      <w:proofErr w:type="spellEnd"/>
      <w:r w:rsidR="003569C5" w:rsidRPr="003569C5">
        <w:rPr>
          <w:rFonts w:ascii="Times New Roman" w:hAnsi="Times New Roman" w:cs="Times New Roman"/>
          <w:i/>
          <w:iCs/>
          <w:sz w:val="24"/>
          <w:szCs w:val="24"/>
        </w:rPr>
        <w:t xml:space="preserve"> 1881-1956</w:t>
      </w:r>
      <w:r w:rsidR="003569C5">
        <w:rPr>
          <w:rFonts w:ascii="Times New Roman" w:hAnsi="Times New Roman" w:cs="Times New Roman"/>
          <w:sz w:val="24"/>
          <w:szCs w:val="24"/>
        </w:rPr>
        <w:t xml:space="preserve"> e la serie </w:t>
      </w:r>
      <w:proofErr w:type="spellStart"/>
      <w:r w:rsidR="003569C5">
        <w:rPr>
          <w:rFonts w:ascii="Times New Roman" w:hAnsi="Times New Roman" w:cs="Times New Roman"/>
          <w:i/>
          <w:iCs/>
          <w:sz w:val="24"/>
          <w:szCs w:val="24"/>
        </w:rPr>
        <w:t>Mouvement</w:t>
      </w:r>
      <w:proofErr w:type="spellEnd"/>
      <w:r w:rsidR="003569C5">
        <w:rPr>
          <w:rFonts w:ascii="Times New Roman" w:hAnsi="Times New Roman" w:cs="Times New Roman"/>
          <w:i/>
          <w:iCs/>
          <w:sz w:val="24"/>
          <w:szCs w:val="24"/>
        </w:rPr>
        <w:t xml:space="preserve"> National</w:t>
      </w:r>
      <w:r w:rsidR="003569C5">
        <w:rPr>
          <w:rFonts w:ascii="Times New Roman" w:hAnsi="Times New Roman" w:cs="Times New Roman"/>
          <w:sz w:val="24"/>
          <w:szCs w:val="24"/>
        </w:rPr>
        <w:t xml:space="preserve">, in particolare, raccolgono </w:t>
      </w:r>
      <w:r w:rsidR="00BF2FA9">
        <w:rPr>
          <w:rFonts w:ascii="Times New Roman" w:hAnsi="Times New Roman" w:cs="Times New Roman"/>
          <w:sz w:val="24"/>
          <w:szCs w:val="24"/>
        </w:rPr>
        <w:t xml:space="preserve">la maggior parte delle </w:t>
      </w:r>
      <w:r w:rsidR="003569C5">
        <w:rPr>
          <w:rFonts w:ascii="Times New Roman" w:hAnsi="Times New Roman" w:cs="Times New Roman"/>
          <w:sz w:val="24"/>
          <w:szCs w:val="24"/>
        </w:rPr>
        <w:t>fonti</w:t>
      </w:r>
      <w:r w:rsidR="005B77D4">
        <w:rPr>
          <w:rFonts w:ascii="Times New Roman" w:hAnsi="Times New Roman" w:cs="Times New Roman"/>
          <w:sz w:val="24"/>
          <w:szCs w:val="24"/>
        </w:rPr>
        <w:t xml:space="preserve"> – </w:t>
      </w:r>
      <w:r w:rsidR="003569C5">
        <w:rPr>
          <w:rFonts w:ascii="Times New Roman" w:hAnsi="Times New Roman" w:cs="Times New Roman"/>
          <w:sz w:val="24"/>
          <w:szCs w:val="24"/>
        </w:rPr>
        <w:t xml:space="preserve">insieme alle memorie redatte dal militante comunista Paul </w:t>
      </w:r>
      <w:proofErr w:type="spellStart"/>
      <w:r w:rsidR="003569C5">
        <w:rPr>
          <w:rFonts w:ascii="Times New Roman" w:hAnsi="Times New Roman" w:cs="Times New Roman"/>
          <w:sz w:val="24"/>
          <w:szCs w:val="24"/>
        </w:rPr>
        <w:t>Sebag</w:t>
      </w:r>
      <w:proofErr w:type="spellEnd"/>
      <w:r w:rsidR="00BF2FA9">
        <w:rPr>
          <w:rFonts w:ascii="Times New Roman" w:hAnsi="Times New Roman" w:cs="Times New Roman"/>
          <w:sz w:val="24"/>
          <w:szCs w:val="24"/>
        </w:rPr>
        <w:t xml:space="preserve"> e a poche carte di partito</w:t>
      </w:r>
      <w:r w:rsidR="005B77D4">
        <w:rPr>
          <w:rFonts w:ascii="Times New Roman" w:hAnsi="Times New Roman" w:cs="Times New Roman"/>
          <w:sz w:val="24"/>
          <w:szCs w:val="24"/>
        </w:rPr>
        <w:t xml:space="preserve"> –</w:t>
      </w:r>
      <w:r w:rsidR="003569C5">
        <w:rPr>
          <w:rFonts w:ascii="Times New Roman" w:hAnsi="Times New Roman" w:cs="Times New Roman"/>
          <w:sz w:val="24"/>
          <w:szCs w:val="24"/>
        </w:rPr>
        <w:t xml:space="preserve"> </w:t>
      </w:r>
      <w:r w:rsidR="00BF2FA9">
        <w:rPr>
          <w:rFonts w:ascii="Times New Roman" w:hAnsi="Times New Roman" w:cs="Times New Roman"/>
          <w:sz w:val="24"/>
          <w:szCs w:val="24"/>
        </w:rPr>
        <w:t xml:space="preserve">relative all’opposizione comunista contro Vichy e il nazi-fascismo. Questa documentazione, in generale aridi elenchi e rapporti di polizia, permette comunque di tracciare, almeno da un punto di vista evenemenziale, un quadro abbastanza completo dell’esperienza resistenziale dei comunisti in Tunisia. Gli stessi documenti sono poi più numerosi e meno asettici per quanto riguarda gli anni del secondo dopoguerra, in cui le vicende interne al movimento antifascista italiano sono ricostruite nelle più sottili sfumature. Infine, è stato fatto ampio utilizzo di fonti a stampa, in particolare di tre giornali, «l’italiano di </w:t>
      </w:r>
      <w:proofErr w:type="spellStart"/>
      <w:r w:rsidR="00BF2FA9">
        <w:rPr>
          <w:rFonts w:ascii="Times New Roman" w:hAnsi="Times New Roman" w:cs="Times New Roman"/>
          <w:sz w:val="24"/>
          <w:szCs w:val="24"/>
        </w:rPr>
        <w:t>tunisi</w:t>
      </w:r>
      <w:proofErr w:type="spellEnd"/>
      <w:r w:rsidR="00BF2FA9">
        <w:rPr>
          <w:rFonts w:ascii="Times New Roman" w:hAnsi="Times New Roman" w:cs="Times New Roman"/>
          <w:sz w:val="24"/>
          <w:szCs w:val="24"/>
        </w:rPr>
        <w:t xml:space="preserve">», «il giornale» e «la nostra voce», che hanno permesso di raccontare le evoluzioni </w:t>
      </w:r>
      <w:r w:rsidR="00154B99">
        <w:rPr>
          <w:rFonts w:ascii="Times New Roman" w:hAnsi="Times New Roman" w:cs="Times New Roman"/>
          <w:sz w:val="24"/>
          <w:szCs w:val="24"/>
        </w:rPr>
        <w:t>negli</w:t>
      </w:r>
      <w:r w:rsidR="00BF2FA9">
        <w:rPr>
          <w:rFonts w:ascii="Times New Roman" w:hAnsi="Times New Roman" w:cs="Times New Roman"/>
          <w:sz w:val="24"/>
          <w:szCs w:val="24"/>
        </w:rPr>
        <w:t xml:space="preserve"> schieramenti, le posizioni e le preoccupazioni </w:t>
      </w:r>
      <w:r w:rsidR="00154B99">
        <w:rPr>
          <w:rFonts w:ascii="Times New Roman" w:hAnsi="Times New Roman" w:cs="Times New Roman"/>
          <w:sz w:val="24"/>
          <w:szCs w:val="24"/>
        </w:rPr>
        <w:t>degli antifascisti e dei comunisti italiani di Tunisia.</w:t>
      </w:r>
    </w:p>
    <w:p w14:paraId="4FB43205" w14:textId="77777777" w:rsidR="00154B99" w:rsidRPr="003569C5" w:rsidRDefault="00154B99" w:rsidP="003D4C72">
      <w:pPr>
        <w:spacing w:after="0" w:line="360" w:lineRule="auto"/>
        <w:ind w:firstLine="284"/>
        <w:jc w:val="both"/>
        <w:rPr>
          <w:rFonts w:ascii="Times New Roman" w:hAnsi="Times New Roman" w:cs="Times New Roman"/>
          <w:sz w:val="24"/>
          <w:szCs w:val="24"/>
        </w:rPr>
      </w:pPr>
    </w:p>
    <w:p w14:paraId="291B3C25" w14:textId="77777777" w:rsidR="007A66D4" w:rsidRDefault="00154B99" w:rsidP="007A66D4">
      <w:pPr>
        <w:spacing w:after="0" w:line="360" w:lineRule="auto"/>
        <w:ind w:firstLine="284"/>
        <w:jc w:val="both"/>
        <w:rPr>
          <w:rFonts w:ascii="Times New Roman" w:hAnsi="Times New Roman" w:cs="Times New Roman"/>
          <w:sz w:val="24"/>
          <w:szCs w:val="24"/>
        </w:rPr>
      </w:pPr>
      <w:r w:rsidRPr="00EE3BBD">
        <w:rPr>
          <w:rFonts w:ascii="Times New Roman" w:hAnsi="Times New Roman" w:cs="Times New Roman"/>
          <w:i/>
          <w:iCs/>
          <w:sz w:val="24"/>
          <w:szCs w:val="24"/>
        </w:rPr>
        <w:t>Il Partito Nuovo tra retaggi coloniali e funzione pedagogica di massa</w:t>
      </w:r>
      <w:r w:rsidR="00443188">
        <w:rPr>
          <w:rFonts w:ascii="Times New Roman" w:hAnsi="Times New Roman" w:cs="Times New Roman"/>
          <w:sz w:val="24"/>
          <w:szCs w:val="24"/>
        </w:rPr>
        <w:t xml:space="preserve">. Il terzo capitolo si apre con la ricostruzione dell’esperienza della sezione del Pci di Mogadiscio, sorta nel 1942, all’indomani dell’inizio dell’occupazione britannica. In questa parte del lavoro si analizzano alcune iniziative e caratteristiche dell’operato politico dei comunisti italiani in Somalia, a cominciare dall’intensa attività di reclutamento intrapresa tra i prigionieri di guerra nei campi britannici in Somalia e, soprattutto, in Kenya. Tale </w:t>
      </w:r>
      <w:r w:rsidR="0097599B">
        <w:rPr>
          <w:rFonts w:ascii="Times New Roman" w:hAnsi="Times New Roman" w:cs="Times New Roman"/>
          <w:sz w:val="24"/>
          <w:szCs w:val="24"/>
        </w:rPr>
        <w:t xml:space="preserve">operazione politica, resa possibile dal dispiegamento di una fitta rete di delegati e di un’efficace sistema di propaganda, viene letta come una peculiare declinazione del ‘partito nuovo’ togliattiano: il reclutamento di massa – proporzionalmente al numero complessivo di prigionieri –, la politica di unità d’azione con i gruppi socialisti e la forte spinta pedagogica ed educativa rivolta verso i militanti e le nuove reclute risultano infatti elementi caratterizzanti del nuovo corso del Pci. Ci si focalizza, inoltre, sul controverso rapporto della sezione con la popolazione somala, generalmente ignorata e trattata con paternalismo, se non diffidenza. Emblematica, in questo senso, è la </w:t>
      </w:r>
      <w:proofErr w:type="spellStart"/>
      <w:r w:rsidR="0097599B">
        <w:rPr>
          <w:rFonts w:ascii="Times New Roman" w:hAnsi="Times New Roman" w:cs="Times New Roman"/>
          <w:sz w:val="24"/>
          <w:szCs w:val="24"/>
        </w:rPr>
        <w:t>pressochè</w:t>
      </w:r>
      <w:proofErr w:type="spellEnd"/>
      <w:r w:rsidR="0097599B">
        <w:rPr>
          <w:rFonts w:ascii="Times New Roman" w:hAnsi="Times New Roman" w:cs="Times New Roman"/>
          <w:sz w:val="24"/>
          <w:szCs w:val="24"/>
        </w:rPr>
        <w:t xml:space="preserve"> totale assenza di contatti con la Somali Youth League, la principale formazione politica somala di orientamento nazionalista. Il capitolo prosegue passando in rassegna un’esperienza simile a quella dei comunisti di Mogadiscio, ovvero </w:t>
      </w:r>
      <w:r w:rsidR="00CA660C">
        <w:rPr>
          <w:rFonts w:ascii="Times New Roman" w:hAnsi="Times New Roman" w:cs="Times New Roman"/>
          <w:sz w:val="24"/>
          <w:szCs w:val="24"/>
        </w:rPr>
        <w:t xml:space="preserve">la vicenda del «Gruppo comunista di Asmara». Con un raggio </w:t>
      </w:r>
      <w:r w:rsidR="00CA660C">
        <w:rPr>
          <w:rFonts w:ascii="Times New Roman" w:hAnsi="Times New Roman" w:cs="Times New Roman"/>
          <w:sz w:val="24"/>
          <w:szCs w:val="24"/>
        </w:rPr>
        <w:lastRenderedPageBreak/>
        <w:t>d’azione e un bacino di militanti più limitato rispetto all’omologa somala, la sezione eritrea del Pci da voce ai comunisti italiani in Eritrea attraverso una testata, «Il Carroccio», le cui colonne sono condivise con i compagni socialisti. Le pagine del giornale restituiscono le speranze e le preoccupazioni di una parte della popolazione italiana, attanagliata dall’incertezza per la sorte dell’ex colonia, considerata da molti come una «seconda madrepatria». È del resto in occasione della ratifica del Trattato di pace nel e della visita della Commissione quadripartita dell’Onu incaricata di valutare il futuro assetto del territorio che comunisti e socialisti mobilitano attraverso il giornale tutte le loro risorse, chiamando anche una popolazione indigena eritrea (sulla testata compaiono anche articoli in tigrino) fino a quel momento largamente ignorata ad esprimersi in favore dell’assegnazione all’Italia dell’Amministrazione fiduciaria sull’Eritrea. Infine, il capitolo si chiuderà con l’analisi della posizione del Pci riguardo alla sorte delle ex colonie italiane, passando in rassegna le oscillazioni ch</w:t>
      </w:r>
      <w:r w:rsidR="007A66D4">
        <w:rPr>
          <w:rFonts w:ascii="Times New Roman" w:hAnsi="Times New Roman" w:cs="Times New Roman"/>
          <w:sz w:val="24"/>
          <w:szCs w:val="24"/>
        </w:rPr>
        <w:t xml:space="preserve">e vanno dall’auspicio dell’affidamento alla neonata repubblica del </w:t>
      </w:r>
      <w:proofErr w:type="spellStart"/>
      <w:r w:rsidR="007A66D4">
        <w:rPr>
          <w:rFonts w:ascii="Times New Roman" w:hAnsi="Times New Roman" w:cs="Times New Roman"/>
          <w:i/>
          <w:iCs/>
          <w:sz w:val="24"/>
          <w:szCs w:val="24"/>
        </w:rPr>
        <w:t>trusteeship</w:t>
      </w:r>
      <w:proofErr w:type="spellEnd"/>
      <w:r w:rsidR="007A66D4">
        <w:rPr>
          <w:rFonts w:ascii="Times New Roman" w:hAnsi="Times New Roman" w:cs="Times New Roman"/>
          <w:sz w:val="24"/>
          <w:szCs w:val="24"/>
        </w:rPr>
        <w:t xml:space="preserve"> su tutte le colonie prefasciste, in funzione </w:t>
      </w:r>
      <w:proofErr w:type="gramStart"/>
      <w:r w:rsidR="007A66D4">
        <w:rPr>
          <w:rFonts w:ascii="Times New Roman" w:hAnsi="Times New Roman" w:cs="Times New Roman"/>
          <w:sz w:val="24"/>
          <w:szCs w:val="24"/>
        </w:rPr>
        <w:t>anti-imperialista</w:t>
      </w:r>
      <w:proofErr w:type="gramEnd"/>
      <w:r w:rsidR="007A66D4">
        <w:rPr>
          <w:rFonts w:ascii="Times New Roman" w:hAnsi="Times New Roman" w:cs="Times New Roman"/>
          <w:sz w:val="24"/>
          <w:szCs w:val="24"/>
        </w:rPr>
        <w:t xml:space="preserve"> e anti-americana, al risoluto rigetto dell’opzione dell’Amministrazione fiduciaria sulla Somalia, tornando ad abbracciare una posizione apertamente anticolonialista.</w:t>
      </w:r>
    </w:p>
    <w:p w14:paraId="1454C2AF" w14:textId="46D6116B" w:rsidR="003C64A3" w:rsidRDefault="007A66D4" w:rsidP="00B362F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 vicende ricostruite in questo capitolo si basano, nella prima parte, soprattutto sulle carte della sezione del Pci di Mogadiscio </w:t>
      </w:r>
      <w:r w:rsidR="0048413B" w:rsidRPr="00BF403B">
        <w:rPr>
          <w:rFonts w:ascii="Times New Roman" w:hAnsi="Times New Roman" w:cs="Times New Roman"/>
          <w:sz w:val="24"/>
          <w:szCs w:val="24"/>
        </w:rPr>
        <w:t>e su una vasta documentazione relativa all’attività svolta dai comunisti nei campi di prigionia in Africa Orientale</w:t>
      </w:r>
      <w:r>
        <w:rPr>
          <w:rFonts w:ascii="Times New Roman" w:hAnsi="Times New Roman" w:cs="Times New Roman"/>
          <w:sz w:val="24"/>
          <w:szCs w:val="24"/>
        </w:rPr>
        <w:t>. Si tratta di documenti interni, che permettono di ricostruire una storia ‘di parte’ e, come tale, da considerare. Tuttavia, una ricognizione presso i National Archives di Londra ha permesso di incrociare i materiali della sezione con i documenti dell’Amministrazione militare britannica (</w:t>
      </w:r>
      <w:proofErr w:type="spellStart"/>
      <w:r>
        <w:rPr>
          <w:rFonts w:ascii="Times New Roman" w:hAnsi="Times New Roman" w:cs="Times New Roman"/>
          <w:sz w:val="24"/>
          <w:szCs w:val="24"/>
        </w:rPr>
        <w:t>Bma</w:t>
      </w:r>
      <w:proofErr w:type="spellEnd"/>
      <w:r>
        <w:rPr>
          <w:rFonts w:ascii="Times New Roman" w:hAnsi="Times New Roman" w:cs="Times New Roman"/>
          <w:sz w:val="24"/>
          <w:szCs w:val="24"/>
        </w:rPr>
        <w:t xml:space="preserve">), in particolare i fondi </w:t>
      </w:r>
      <w:r w:rsidRPr="00BF403B">
        <w:rPr>
          <w:rFonts w:ascii="Times New Roman" w:hAnsi="Times New Roman" w:cs="Times New Roman"/>
          <w:i/>
          <w:iCs/>
          <w:sz w:val="24"/>
          <w:szCs w:val="24"/>
        </w:rPr>
        <w:t xml:space="preserve">War Office 230 </w:t>
      </w:r>
      <w:r w:rsidRPr="00BF403B">
        <w:rPr>
          <w:rFonts w:ascii="Times New Roman" w:hAnsi="Times New Roman" w:cs="Times New Roman"/>
          <w:sz w:val="24"/>
          <w:szCs w:val="24"/>
        </w:rPr>
        <w:t xml:space="preserve">e </w:t>
      </w:r>
      <w:proofErr w:type="spellStart"/>
      <w:r w:rsidRPr="00BF403B">
        <w:rPr>
          <w:rFonts w:ascii="Times New Roman" w:hAnsi="Times New Roman" w:cs="Times New Roman"/>
          <w:i/>
          <w:iCs/>
          <w:sz w:val="24"/>
          <w:szCs w:val="24"/>
        </w:rPr>
        <w:t>Foreign</w:t>
      </w:r>
      <w:proofErr w:type="spellEnd"/>
      <w:r w:rsidRPr="00BF403B">
        <w:rPr>
          <w:rFonts w:ascii="Times New Roman" w:hAnsi="Times New Roman" w:cs="Times New Roman"/>
          <w:i/>
          <w:iCs/>
          <w:sz w:val="24"/>
          <w:szCs w:val="24"/>
        </w:rPr>
        <w:t xml:space="preserve"> Office 371</w:t>
      </w:r>
      <w:r w:rsidRPr="00BF403B">
        <w:rPr>
          <w:rFonts w:ascii="Times New Roman" w:hAnsi="Times New Roman" w:cs="Times New Roman"/>
          <w:sz w:val="24"/>
          <w:szCs w:val="24"/>
        </w:rPr>
        <w:t>,</w:t>
      </w:r>
      <w:r>
        <w:rPr>
          <w:rFonts w:ascii="Times New Roman" w:hAnsi="Times New Roman" w:cs="Times New Roman"/>
          <w:sz w:val="24"/>
          <w:szCs w:val="24"/>
        </w:rPr>
        <w:t xml:space="preserve"> consentendo così la restituzione di una visione il più possibile completa e attenibile dell’attività comunista. Simile il ragionamento per </w:t>
      </w:r>
      <w:r w:rsidR="00B362F6">
        <w:rPr>
          <w:rFonts w:ascii="Times New Roman" w:hAnsi="Times New Roman" w:cs="Times New Roman"/>
          <w:sz w:val="24"/>
          <w:szCs w:val="24"/>
        </w:rPr>
        <w:t>le vicende eritree, ricostruite prevalentemente attraverso il settimanale «Il Carroccio» e le fonti militari britanniche. P</w:t>
      </w:r>
      <w:r w:rsidR="0048413B" w:rsidRPr="00BF403B">
        <w:rPr>
          <w:rFonts w:ascii="Times New Roman" w:hAnsi="Times New Roman" w:cs="Times New Roman"/>
          <w:sz w:val="24"/>
          <w:szCs w:val="24"/>
        </w:rPr>
        <w:t>er l’analisi della posizione del Pci sulla sorte delle ex colonie</w:t>
      </w:r>
      <w:r w:rsidR="009D2AD0">
        <w:rPr>
          <w:rFonts w:ascii="Times New Roman" w:hAnsi="Times New Roman" w:cs="Times New Roman"/>
          <w:sz w:val="24"/>
          <w:szCs w:val="24"/>
        </w:rPr>
        <w:t xml:space="preserve"> </w:t>
      </w:r>
      <w:r w:rsidR="0048413B" w:rsidRPr="00BF403B">
        <w:rPr>
          <w:rFonts w:ascii="Times New Roman" w:hAnsi="Times New Roman" w:cs="Times New Roman"/>
          <w:sz w:val="24"/>
          <w:szCs w:val="24"/>
        </w:rPr>
        <w:t>s</w:t>
      </w:r>
      <w:r w:rsidR="00B362F6">
        <w:rPr>
          <w:rFonts w:ascii="Times New Roman" w:hAnsi="Times New Roman" w:cs="Times New Roman"/>
          <w:sz w:val="24"/>
          <w:szCs w:val="24"/>
        </w:rPr>
        <w:t>aranno</w:t>
      </w:r>
      <w:r w:rsidR="009D2AD0">
        <w:rPr>
          <w:rFonts w:ascii="Times New Roman" w:hAnsi="Times New Roman" w:cs="Times New Roman"/>
          <w:sz w:val="24"/>
          <w:szCs w:val="24"/>
        </w:rPr>
        <w:t xml:space="preserve"> invece</w:t>
      </w:r>
      <w:r w:rsidR="00B362F6">
        <w:rPr>
          <w:rFonts w:ascii="Times New Roman" w:hAnsi="Times New Roman" w:cs="Times New Roman"/>
          <w:sz w:val="24"/>
          <w:szCs w:val="24"/>
        </w:rPr>
        <w:t xml:space="preserve"> </w:t>
      </w:r>
      <w:r w:rsidR="0048413B" w:rsidRPr="00BF403B">
        <w:rPr>
          <w:rFonts w:ascii="Times New Roman" w:hAnsi="Times New Roman" w:cs="Times New Roman"/>
          <w:sz w:val="24"/>
          <w:szCs w:val="24"/>
        </w:rPr>
        <w:t>utilizzati gli atti parlamentari dell’Assemblea costituente</w:t>
      </w:r>
      <w:r w:rsidR="00B362F6">
        <w:rPr>
          <w:rFonts w:ascii="Times New Roman" w:hAnsi="Times New Roman" w:cs="Times New Roman"/>
          <w:sz w:val="24"/>
          <w:szCs w:val="24"/>
        </w:rPr>
        <w:t xml:space="preserve"> e della prima legislatura, </w:t>
      </w:r>
      <w:r w:rsidR="0048413B" w:rsidRPr="00BF403B">
        <w:rPr>
          <w:rFonts w:ascii="Times New Roman" w:hAnsi="Times New Roman" w:cs="Times New Roman"/>
          <w:sz w:val="24"/>
          <w:szCs w:val="24"/>
        </w:rPr>
        <w:t>insieme alle principali testate del partito, «l’Unità», «Vie Nuove» e «Rinascita».</w:t>
      </w:r>
      <w:r w:rsidR="00B362F6">
        <w:rPr>
          <w:rFonts w:ascii="Times New Roman" w:hAnsi="Times New Roman" w:cs="Times New Roman"/>
          <w:sz w:val="24"/>
          <w:szCs w:val="24"/>
        </w:rPr>
        <w:t xml:space="preserve"> </w:t>
      </w:r>
    </w:p>
    <w:p w14:paraId="5A3B22AF" w14:textId="77777777" w:rsidR="00B362F6" w:rsidRPr="00BF403B" w:rsidRDefault="00B362F6" w:rsidP="00B362F6">
      <w:pPr>
        <w:spacing w:after="0" w:line="360" w:lineRule="auto"/>
        <w:jc w:val="both"/>
        <w:rPr>
          <w:rFonts w:ascii="Times New Roman" w:hAnsi="Times New Roman" w:cs="Times New Roman"/>
          <w:sz w:val="24"/>
          <w:szCs w:val="24"/>
        </w:rPr>
      </w:pPr>
    </w:p>
    <w:p w14:paraId="12BD6FAB" w14:textId="65D793FF" w:rsidR="003C64A3" w:rsidRDefault="00B362F6" w:rsidP="00C20880">
      <w:pPr>
        <w:spacing w:after="0" w:line="360" w:lineRule="auto"/>
        <w:ind w:firstLine="284"/>
        <w:jc w:val="both"/>
        <w:rPr>
          <w:rFonts w:ascii="Times New Roman" w:hAnsi="Times New Roman" w:cs="Times New Roman"/>
          <w:sz w:val="24"/>
          <w:szCs w:val="24"/>
        </w:rPr>
      </w:pPr>
      <w:r w:rsidRPr="00EE3BBD">
        <w:rPr>
          <w:rFonts w:ascii="Times New Roman" w:hAnsi="Times New Roman" w:cs="Times New Roman"/>
          <w:i/>
          <w:iCs/>
          <w:sz w:val="24"/>
          <w:szCs w:val="24"/>
        </w:rPr>
        <w:t>Verso la decolonizzazione in Nord Africa: le vie nazionali al socialismo</w:t>
      </w:r>
      <w:r>
        <w:rPr>
          <w:rFonts w:ascii="Times New Roman" w:hAnsi="Times New Roman" w:cs="Times New Roman"/>
          <w:sz w:val="24"/>
          <w:szCs w:val="24"/>
        </w:rPr>
        <w:t xml:space="preserve">. </w:t>
      </w:r>
      <w:r w:rsidR="00223E46">
        <w:rPr>
          <w:rFonts w:ascii="Times New Roman" w:hAnsi="Times New Roman" w:cs="Times New Roman"/>
          <w:sz w:val="24"/>
          <w:szCs w:val="24"/>
        </w:rPr>
        <w:t xml:space="preserve">L’ultimo capitolo, infine, sarà dedicato all’atteggiamento del Pci verso i movimenti di decolonizzazione in Nord Africa nella prima metà degli anni Cinquanta, fino al </w:t>
      </w:r>
      <w:proofErr w:type="spellStart"/>
      <w:r w:rsidR="00223E46">
        <w:rPr>
          <w:rFonts w:ascii="Times New Roman" w:hAnsi="Times New Roman" w:cs="Times New Roman"/>
          <w:i/>
          <w:iCs/>
          <w:sz w:val="24"/>
          <w:szCs w:val="24"/>
        </w:rPr>
        <w:t>turning</w:t>
      </w:r>
      <w:proofErr w:type="spellEnd"/>
      <w:r w:rsidR="00223E46">
        <w:rPr>
          <w:rFonts w:ascii="Times New Roman" w:hAnsi="Times New Roman" w:cs="Times New Roman"/>
          <w:i/>
          <w:iCs/>
          <w:sz w:val="24"/>
          <w:szCs w:val="24"/>
        </w:rPr>
        <w:t xml:space="preserve"> </w:t>
      </w:r>
      <w:proofErr w:type="spellStart"/>
      <w:r w:rsidR="00223E46">
        <w:rPr>
          <w:rFonts w:ascii="Times New Roman" w:hAnsi="Times New Roman" w:cs="Times New Roman"/>
          <w:i/>
          <w:iCs/>
          <w:sz w:val="24"/>
          <w:szCs w:val="24"/>
        </w:rPr>
        <w:t>point</w:t>
      </w:r>
      <w:proofErr w:type="spellEnd"/>
      <w:r w:rsidR="00223E46">
        <w:rPr>
          <w:rFonts w:ascii="Times New Roman" w:hAnsi="Times New Roman" w:cs="Times New Roman"/>
          <w:sz w:val="24"/>
          <w:szCs w:val="24"/>
        </w:rPr>
        <w:t xml:space="preserve"> del ’56. Si prenderanno in considerazione, in particolare, la Tunisia e l’Egitto, territori in cui i comunisti italiani possono contare su collegamenti risalenti agli anni Trenta. Inoltre, da questi paesi provengono funzionari chiave della Sezione esteri </w:t>
      </w:r>
      <w:r w:rsidR="00C37E5A">
        <w:rPr>
          <w:rFonts w:ascii="Times New Roman" w:hAnsi="Times New Roman" w:cs="Times New Roman"/>
          <w:sz w:val="24"/>
          <w:szCs w:val="24"/>
        </w:rPr>
        <w:t xml:space="preserve">del Pci, come Renato Mieli e Maurizio </w:t>
      </w:r>
      <w:proofErr w:type="spellStart"/>
      <w:r w:rsidR="00C37E5A">
        <w:rPr>
          <w:rFonts w:ascii="Times New Roman" w:hAnsi="Times New Roman" w:cs="Times New Roman"/>
          <w:sz w:val="24"/>
          <w:szCs w:val="24"/>
        </w:rPr>
        <w:t>Valenzi</w:t>
      </w:r>
      <w:proofErr w:type="spellEnd"/>
      <w:r w:rsidR="00C37E5A">
        <w:rPr>
          <w:rFonts w:ascii="Times New Roman" w:hAnsi="Times New Roman" w:cs="Times New Roman"/>
          <w:sz w:val="24"/>
          <w:szCs w:val="24"/>
        </w:rPr>
        <w:t xml:space="preserve"> e, più tardi, Dina Forti</w:t>
      </w:r>
      <w:r w:rsidR="009D2AD0">
        <w:rPr>
          <w:rFonts w:ascii="Times New Roman" w:hAnsi="Times New Roman" w:cs="Times New Roman"/>
          <w:sz w:val="24"/>
          <w:szCs w:val="24"/>
        </w:rPr>
        <w:t xml:space="preserve">, la cui esperienza e bagaglio </w:t>
      </w:r>
      <w:r w:rsidR="009D2AD0">
        <w:rPr>
          <w:rFonts w:ascii="Times New Roman" w:hAnsi="Times New Roman" w:cs="Times New Roman"/>
          <w:sz w:val="24"/>
          <w:szCs w:val="24"/>
        </w:rPr>
        <w:lastRenderedPageBreak/>
        <w:t>culturale consentono l’elaborazione di punti di vista originali e inediti all’interno della galassia comunista.</w:t>
      </w:r>
      <w:r w:rsidR="00845094">
        <w:rPr>
          <w:rFonts w:ascii="Times New Roman" w:hAnsi="Times New Roman" w:cs="Times New Roman"/>
          <w:sz w:val="24"/>
          <w:szCs w:val="24"/>
        </w:rPr>
        <w:t xml:space="preserve"> </w:t>
      </w:r>
      <w:r w:rsidR="00C37E5A">
        <w:rPr>
          <w:rFonts w:ascii="Times New Roman" w:hAnsi="Times New Roman" w:cs="Times New Roman"/>
          <w:sz w:val="24"/>
          <w:szCs w:val="24"/>
        </w:rPr>
        <w:t>Oltre all’analisi teorica del partito, si analizzeranno anche i resoconti del viaggio in Egitto del giornalista de «l’Unità» Alberto Jacoviello, testimone</w:t>
      </w:r>
      <w:r w:rsidR="009D2AD0">
        <w:rPr>
          <w:rFonts w:ascii="Times New Roman" w:hAnsi="Times New Roman" w:cs="Times New Roman"/>
          <w:sz w:val="24"/>
          <w:szCs w:val="24"/>
        </w:rPr>
        <w:t>, nel 1951,</w:t>
      </w:r>
      <w:r w:rsidR="00C37E5A">
        <w:rPr>
          <w:rFonts w:ascii="Times New Roman" w:hAnsi="Times New Roman" w:cs="Times New Roman"/>
          <w:sz w:val="24"/>
          <w:szCs w:val="24"/>
        </w:rPr>
        <w:t xml:space="preserve"> delle agitazioni antibritanniche che precedono la deposizione di re </w:t>
      </w:r>
      <w:proofErr w:type="spellStart"/>
      <w:r w:rsidR="00C37E5A">
        <w:rPr>
          <w:rFonts w:ascii="Times New Roman" w:hAnsi="Times New Roman" w:cs="Times New Roman"/>
          <w:sz w:val="24"/>
          <w:szCs w:val="24"/>
        </w:rPr>
        <w:t>Farūq</w:t>
      </w:r>
      <w:proofErr w:type="spellEnd"/>
      <w:r w:rsidR="00C37E5A">
        <w:rPr>
          <w:rFonts w:ascii="Times New Roman" w:hAnsi="Times New Roman" w:cs="Times New Roman"/>
          <w:sz w:val="24"/>
          <w:szCs w:val="24"/>
        </w:rPr>
        <w:t xml:space="preserve"> e la Rivoluzione dei Liberi ufficiali. In seguito, si analizzerà l’impatto sul partito della Crisi di Suez, passando in rassegna </w:t>
      </w:r>
      <w:r w:rsidR="009D2AD0">
        <w:rPr>
          <w:rFonts w:ascii="Times New Roman" w:hAnsi="Times New Roman" w:cs="Times New Roman"/>
          <w:sz w:val="24"/>
          <w:szCs w:val="24"/>
        </w:rPr>
        <w:t xml:space="preserve">la </w:t>
      </w:r>
      <w:r w:rsidR="00C37E5A">
        <w:rPr>
          <w:rFonts w:ascii="Times New Roman" w:hAnsi="Times New Roman" w:cs="Times New Roman"/>
          <w:sz w:val="24"/>
          <w:szCs w:val="24"/>
        </w:rPr>
        <w:t>categoria di ‘policentrismo’ del campo socialista adottata da Togliatti e</w:t>
      </w:r>
      <w:r w:rsidR="00C20880">
        <w:rPr>
          <w:rFonts w:ascii="Times New Roman" w:hAnsi="Times New Roman" w:cs="Times New Roman"/>
          <w:sz w:val="24"/>
          <w:szCs w:val="24"/>
        </w:rPr>
        <w:t xml:space="preserve"> riflettendo sull’implicazione della nozione di ‘via nazionale al socialismo’ nella lettura dei processi di decolonizzazione. Infine, il capitolo si chiuderà con una sintesi delle questioni aperte dalle decolonizzazioni in Nord Africa e dai primi sussulti dei movimenti anticoloniali nell’Africa subsahariana. </w:t>
      </w:r>
    </w:p>
    <w:p w14:paraId="3C35AF8A" w14:textId="012901A8" w:rsidR="000A7264" w:rsidRPr="00AF0814" w:rsidRDefault="00C20880" w:rsidP="00AF081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Come l’ultima parte del precedente, anche l’ultimo capitolo utilizzer</w:t>
      </w:r>
      <w:r w:rsidR="009D2AD0">
        <w:rPr>
          <w:rFonts w:ascii="Times New Roman" w:hAnsi="Times New Roman" w:cs="Times New Roman"/>
          <w:sz w:val="24"/>
          <w:szCs w:val="24"/>
        </w:rPr>
        <w:t xml:space="preserve">à </w:t>
      </w:r>
      <w:r>
        <w:rPr>
          <w:rFonts w:ascii="Times New Roman" w:hAnsi="Times New Roman" w:cs="Times New Roman"/>
          <w:sz w:val="24"/>
          <w:szCs w:val="24"/>
        </w:rPr>
        <w:t xml:space="preserve">soprattutto </w:t>
      </w:r>
      <w:r w:rsidR="009D2AD0">
        <w:rPr>
          <w:rFonts w:ascii="Times New Roman" w:hAnsi="Times New Roman" w:cs="Times New Roman"/>
          <w:sz w:val="24"/>
          <w:szCs w:val="24"/>
        </w:rPr>
        <w:t xml:space="preserve">fonti a stampa </w:t>
      </w:r>
      <w:r>
        <w:rPr>
          <w:rFonts w:ascii="Times New Roman" w:hAnsi="Times New Roman" w:cs="Times New Roman"/>
          <w:sz w:val="24"/>
          <w:szCs w:val="24"/>
        </w:rPr>
        <w:t xml:space="preserve">del partito, integrate da relazioni di viaggio e </w:t>
      </w:r>
      <w:r w:rsidR="00B51EA9">
        <w:rPr>
          <w:rFonts w:ascii="Times New Roman" w:hAnsi="Times New Roman" w:cs="Times New Roman"/>
          <w:sz w:val="24"/>
          <w:szCs w:val="24"/>
        </w:rPr>
        <w:t>documenti della Sezione esteri del Pci custoditi presso la Fondazione Gramsci di Roma.</w:t>
      </w:r>
    </w:p>
    <w:p w14:paraId="38EE779F" w14:textId="2F6FE95A" w:rsidR="002A48F7" w:rsidRDefault="002A48F7" w:rsidP="002A48F7">
      <w:pPr>
        <w:spacing w:after="0" w:line="360" w:lineRule="auto"/>
        <w:jc w:val="both"/>
        <w:rPr>
          <w:rFonts w:ascii="Times New Roman" w:hAnsi="Times New Roman" w:cs="Times New Roman"/>
          <w:b/>
          <w:bCs/>
          <w:sz w:val="24"/>
          <w:szCs w:val="24"/>
        </w:rPr>
      </w:pPr>
    </w:p>
    <w:p w14:paraId="7357EC52" w14:textId="77777777" w:rsidR="002A48F7" w:rsidRPr="002A48F7" w:rsidRDefault="002A48F7" w:rsidP="002A48F7">
      <w:pPr>
        <w:spacing w:after="0" w:line="360" w:lineRule="auto"/>
        <w:jc w:val="both"/>
        <w:rPr>
          <w:rFonts w:ascii="Times New Roman" w:hAnsi="Times New Roman" w:cs="Times New Roman"/>
          <w:b/>
          <w:bCs/>
          <w:sz w:val="24"/>
          <w:szCs w:val="24"/>
        </w:rPr>
      </w:pPr>
    </w:p>
    <w:p w14:paraId="0EF3A083" w14:textId="77777777" w:rsidR="003C64A3" w:rsidRPr="00BF403B" w:rsidRDefault="003C64A3" w:rsidP="003C64A3">
      <w:pPr>
        <w:jc w:val="both"/>
        <w:rPr>
          <w:rFonts w:ascii="Times New Roman" w:hAnsi="Times New Roman" w:cs="Times New Roman"/>
          <w:sz w:val="24"/>
          <w:szCs w:val="24"/>
        </w:rPr>
      </w:pPr>
    </w:p>
    <w:p w14:paraId="33616E2C" w14:textId="77777777" w:rsidR="003C64A3" w:rsidRPr="00BF403B" w:rsidRDefault="003C64A3" w:rsidP="003C64A3">
      <w:pPr>
        <w:jc w:val="both"/>
        <w:rPr>
          <w:rFonts w:ascii="Times New Roman" w:hAnsi="Times New Roman" w:cs="Times New Roman"/>
          <w:sz w:val="24"/>
          <w:szCs w:val="24"/>
        </w:rPr>
      </w:pPr>
    </w:p>
    <w:p w14:paraId="3BCC6ABF" w14:textId="77777777" w:rsidR="003C64A3" w:rsidRPr="00BF403B" w:rsidRDefault="003C64A3" w:rsidP="003C64A3">
      <w:pPr>
        <w:jc w:val="both"/>
        <w:rPr>
          <w:rFonts w:ascii="Times New Roman" w:hAnsi="Times New Roman" w:cs="Times New Roman"/>
          <w:sz w:val="24"/>
          <w:szCs w:val="24"/>
        </w:rPr>
      </w:pPr>
    </w:p>
    <w:p w14:paraId="2C27F648" w14:textId="77777777" w:rsidR="003C64A3" w:rsidRPr="00BF403B" w:rsidRDefault="003C64A3" w:rsidP="003C64A3">
      <w:pPr>
        <w:jc w:val="both"/>
        <w:rPr>
          <w:rFonts w:ascii="Times New Roman" w:hAnsi="Times New Roman" w:cs="Times New Roman"/>
          <w:sz w:val="24"/>
          <w:szCs w:val="24"/>
        </w:rPr>
      </w:pPr>
    </w:p>
    <w:p w14:paraId="141FFA48" w14:textId="77777777" w:rsidR="003C64A3" w:rsidRPr="00BF403B" w:rsidRDefault="003C64A3" w:rsidP="003C64A3">
      <w:pPr>
        <w:jc w:val="both"/>
        <w:rPr>
          <w:rFonts w:ascii="Times New Roman" w:hAnsi="Times New Roman" w:cs="Times New Roman"/>
          <w:sz w:val="24"/>
          <w:szCs w:val="24"/>
        </w:rPr>
      </w:pPr>
    </w:p>
    <w:p w14:paraId="29D152A1" w14:textId="77777777" w:rsidR="003C64A3" w:rsidRPr="00BF403B" w:rsidRDefault="003C64A3" w:rsidP="003C64A3">
      <w:pPr>
        <w:jc w:val="both"/>
        <w:rPr>
          <w:rFonts w:ascii="Times New Roman" w:hAnsi="Times New Roman" w:cs="Times New Roman"/>
          <w:sz w:val="24"/>
          <w:szCs w:val="24"/>
        </w:rPr>
      </w:pPr>
    </w:p>
    <w:p w14:paraId="5E5BC659" w14:textId="77777777" w:rsidR="003C64A3" w:rsidRPr="00BF403B" w:rsidRDefault="003C64A3" w:rsidP="003C64A3">
      <w:pPr>
        <w:jc w:val="both"/>
        <w:rPr>
          <w:rFonts w:ascii="Times New Roman" w:hAnsi="Times New Roman" w:cs="Times New Roman"/>
          <w:sz w:val="24"/>
          <w:szCs w:val="24"/>
        </w:rPr>
      </w:pPr>
    </w:p>
    <w:p w14:paraId="014BC39C" w14:textId="490020A8" w:rsidR="00FB1463" w:rsidRPr="00BF403B" w:rsidRDefault="00FB1463" w:rsidP="003C64A3">
      <w:pPr>
        <w:rPr>
          <w:rFonts w:ascii="Times New Roman" w:hAnsi="Times New Roman" w:cs="Times New Roman"/>
          <w:sz w:val="24"/>
          <w:szCs w:val="24"/>
        </w:rPr>
      </w:pPr>
    </w:p>
    <w:sectPr w:rsidR="00FB1463" w:rsidRPr="00BF403B" w:rsidSect="00314E03">
      <w:headerReference w:type="default" r:id="rId8"/>
      <w:footerReference w:type="default" r:id="rId9"/>
      <w:pgSz w:w="11906" w:h="16838"/>
      <w:pgMar w:top="1417" w:right="1134" w:bottom="1134" w:left="1134" w:header="907"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B17C" w14:textId="77777777" w:rsidR="0009060D" w:rsidRDefault="0009060D">
      <w:pPr>
        <w:spacing w:after="0" w:line="240" w:lineRule="auto"/>
      </w:pPr>
      <w:r>
        <w:separator/>
      </w:r>
    </w:p>
  </w:endnote>
  <w:endnote w:type="continuationSeparator" w:id="0">
    <w:p w14:paraId="7EE31F50" w14:textId="77777777" w:rsidR="0009060D" w:rsidRDefault="0009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ejaVu Sans">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Elephant">
    <w:panose1 w:val="0202090409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3169" w14:textId="77777777" w:rsidR="000A7264" w:rsidRPr="00421158" w:rsidRDefault="000A7264" w:rsidP="00955C2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FEF2" w14:textId="77777777" w:rsidR="0009060D" w:rsidRDefault="0009060D">
      <w:pPr>
        <w:spacing w:after="0" w:line="240" w:lineRule="auto"/>
      </w:pPr>
      <w:r>
        <w:separator/>
      </w:r>
    </w:p>
  </w:footnote>
  <w:footnote w:type="continuationSeparator" w:id="0">
    <w:p w14:paraId="3DB7A21B" w14:textId="77777777" w:rsidR="0009060D" w:rsidRDefault="0009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3418" w14:textId="15B636E1" w:rsidR="000A7264" w:rsidRDefault="000A7264" w:rsidP="00AB1814">
    <w:pPr>
      <w:pStyle w:val="Intestazione"/>
      <w:tabs>
        <w:tab w:val="clear" w:pos="4819"/>
        <w:tab w:val="clear" w:pos="9638"/>
        <w:tab w:val="left" w:pos="6647"/>
      </w:tabs>
    </w:pPr>
    <w:r>
      <w:rPr>
        <w:noProof/>
        <w:lang w:eastAsia="it-IT"/>
      </w:rPr>
      <mc:AlternateContent>
        <mc:Choice Requires="wps">
          <w:drawing>
            <wp:anchor distT="0" distB="0" distL="114300" distR="114300" simplePos="0" relativeHeight="251664384" behindDoc="1" locked="0" layoutInCell="1" allowOverlap="1" wp14:anchorId="6C51BE57" wp14:editId="71A3650A">
              <wp:simplePos x="0" y="0"/>
              <wp:positionH relativeFrom="column">
                <wp:posOffset>1457960</wp:posOffset>
              </wp:positionH>
              <wp:positionV relativeFrom="paragraph">
                <wp:posOffset>-499745</wp:posOffset>
              </wp:positionV>
              <wp:extent cx="3670300" cy="802640"/>
              <wp:effectExtent l="0" t="0" r="2540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0" cy="802640"/>
                      </a:xfrm>
                      <a:prstGeom prst="rect">
                        <a:avLst/>
                      </a:prstGeom>
                      <a:solidFill>
                        <a:srgbClr val="FFFFFF"/>
                      </a:solidFill>
                      <a:ln w="6350">
                        <a:solidFill>
                          <a:srgbClr val="FFFFFF"/>
                        </a:solidFill>
                      </a:ln>
                    </wps:spPr>
                    <wps:txbx>
                      <w:txbxContent>
                        <w:p w14:paraId="65A6C6ED" w14:textId="1C618E2A" w:rsidR="000A7264" w:rsidRDefault="000A7264" w:rsidP="00AB1814">
                          <w:pPr>
                            <w:pStyle w:val="Contenutocornice"/>
                            <w:jc w:val="center"/>
                            <w:rPr>
                              <w:rFonts w:ascii="Elephant" w:hAnsi="Elephant"/>
                              <w:sz w:val="36"/>
                              <w:szCs w:val="36"/>
                            </w:rPr>
                          </w:pPr>
                          <w:r>
                            <w:rPr>
                              <w:rFonts w:ascii="Elephant" w:hAnsi="Elephant"/>
                              <w:sz w:val="36"/>
                              <w:szCs w:val="36"/>
                            </w:rPr>
                            <w:t>Storie in Corso 2023</w:t>
                          </w:r>
                        </w:p>
                        <w:p w14:paraId="24B66139" w14:textId="0F0A0C4A" w:rsidR="000A7264" w:rsidRDefault="000A7264" w:rsidP="00AB1814">
                          <w:pPr>
                            <w:pStyle w:val="Contenutocornice"/>
                            <w:jc w:val="center"/>
                            <w:rPr>
                              <w:rFonts w:ascii="Elephant" w:hAnsi="Elephant"/>
                              <w:sz w:val="24"/>
                              <w:szCs w:val="24"/>
                            </w:rPr>
                          </w:pPr>
                          <w:r>
                            <w:rPr>
                              <w:rFonts w:ascii="Elephant" w:hAnsi="Elephant"/>
                              <w:sz w:val="24"/>
                              <w:szCs w:val="24"/>
                            </w:rPr>
                            <w:t xml:space="preserve">XVII Workshop Nazionale Dottorandi </w:t>
                          </w:r>
                          <w:proofErr w:type="spellStart"/>
                          <w:r>
                            <w:rPr>
                              <w:rFonts w:ascii="Elephant" w:hAnsi="Elephant"/>
                              <w:sz w:val="24"/>
                              <w:szCs w:val="24"/>
                            </w:rPr>
                            <w:t>Sissco</w:t>
                          </w:r>
                          <w:proofErr w:type="spellEnd"/>
                        </w:p>
                        <w:p w14:paraId="03BC9842" w14:textId="77777777" w:rsidR="000A7264" w:rsidRDefault="000A7264">
                          <w:pPr>
                            <w:pStyle w:val="Contenutocornice"/>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C51BE57" id="_x0000_t202" coordsize="21600,21600" o:spt="202" path="m,l,21600r21600,l21600,xe">
              <v:stroke joinstyle="miter"/>
              <v:path gradientshapeok="t" o:connecttype="rect"/>
            </v:shapetype>
            <v:shape id="Text Box 5" o:spid="_x0000_s1026" type="#_x0000_t202" style="position:absolute;margin-left:114.8pt;margin-top:-39.35pt;width:289pt;height:6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" strokecolor="white" strokeweight=".5pt">
              <v:path arrowok="t"/>
              <v:textbox>
                <w:txbxContent>
                  <w:p w14:paraId="65A6C6ED" w14:textId="1C618E2A" w:rsidR="000A7264" w:rsidRDefault="000A7264" w:rsidP="00AB1814">
                    <w:pPr>
                      <w:pStyle w:val="Contenutocornice"/>
                      <w:jc w:val="center"/>
                      <w:rPr>
                        <w:rFonts w:ascii="Elephant" w:hAnsi="Elephant"/>
                        <w:sz w:val="36"/>
                        <w:szCs w:val="36"/>
                      </w:rPr>
                    </w:pPr>
                    <w:r>
                      <w:rPr>
                        <w:rFonts w:ascii="Elephant" w:hAnsi="Elephant"/>
                        <w:sz w:val="36"/>
                        <w:szCs w:val="36"/>
                      </w:rPr>
                      <w:t>Storie in Corso 2023</w:t>
                    </w:r>
                  </w:p>
                  <w:p w14:paraId="24B66139" w14:textId="0F0A0C4A" w:rsidR="000A7264" w:rsidRDefault="000A7264" w:rsidP="00AB1814">
                    <w:pPr>
                      <w:pStyle w:val="Contenutocornice"/>
                      <w:jc w:val="center"/>
                      <w:rPr>
                        <w:rFonts w:ascii="Elephant" w:hAnsi="Elephant"/>
                        <w:sz w:val="24"/>
                        <w:szCs w:val="24"/>
                      </w:rPr>
                    </w:pPr>
                    <w:r>
                      <w:rPr>
                        <w:rFonts w:ascii="Elephant" w:hAnsi="Elephant"/>
                        <w:sz w:val="24"/>
                        <w:szCs w:val="24"/>
                      </w:rPr>
                      <w:t xml:space="preserve">XVII Workshop Nazionale Dottorandi </w:t>
                    </w:r>
                    <w:proofErr w:type="spellStart"/>
                    <w:r>
                      <w:rPr>
                        <w:rFonts w:ascii="Elephant" w:hAnsi="Elephant"/>
                        <w:sz w:val="24"/>
                        <w:szCs w:val="24"/>
                      </w:rPr>
                      <w:t>Sissco</w:t>
                    </w:r>
                    <w:proofErr w:type="spellEnd"/>
                  </w:p>
                  <w:p w14:paraId="03BC9842" w14:textId="77777777" w:rsidR="000A7264" w:rsidRDefault="000A7264">
                    <w:pPr>
                      <w:pStyle w:val="Contenutocornice"/>
                    </w:pPr>
                  </w:p>
                </w:txbxContent>
              </v:textbox>
            </v:shape>
          </w:pict>
        </mc:Fallback>
      </mc:AlternateContent>
    </w:r>
    <w:r>
      <w:rPr>
        <w:noProof/>
      </w:rPr>
      <w:drawing>
        <wp:anchor distT="0" distB="0" distL="114300" distR="114300" simplePos="0" relativeHeight="251662336" behindDoc="0" locked="0" layoutInCell="1" allowOverlap="1" wp14:anchorId="5A7A4F85" wp14:editId="6C96561E">
          <wp:simplePos x="0" y="0"/>
          <wp:positionH relativeFrom="margin">
            <wp:posOffset>5033010</wp:posOffset>
          </wp:positionH>
          <wp:positionV relativeFrom="paragraph">
            <wp:posOffset>-459740</wp:posOffset>
          </wp:positionV>
          <wp:extent cx="698500" cy="704215"/>
          <wp:effectExtent l="0" t="0" r="6350" b="63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1312" behindDoc="0" locked="0" layoutInCell="1" allowOverlap="1" wp14:anchorId="4FEC3AC4" wp14:editId="6048FD14">
          <wp:simplePos x="0" y="0"/>
          <wp:positionH relativeFrom="margin">
            <wp:posOffset>727710</wp:posOffset>
          </wp:positionH>
          <wp:positionV relativeFrom="paragraph">
            <wp:posOffset>-442595</wp:posOffset>
          </wp:positionV>
          <wp:extent cx="857250" cy="68707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3360" behindDoc="0" locked="0" layoutInCell="1" allowOverlap="1" wp14:anchorId="5989F688" wp14:editId="00750261">
          <wp:simplePos x="0" y="0"/>
          <wp:positionH relativeFrom="page">
            <wp:posOffset>6455410</wp:posOffset>
          </wp:positionH>
          <wp:positionV relativeFrom="paragraph">
            <wp:posOffset>-499745</wp:posOffset>
          </wp:positionV>
          <wp:extent cx="1149350" cy="739140"/>
          <wp:effectExtent l="0" t="0" r="0" b="38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6985" distL="114300" distR="116205" simplePos="0" relativeHeight="251659264" behindDoc="1" locked="0" layoutInCell="1" allowOverlap="1" wp14:anchorId="77D2F0DF" wp14:editId="7993A736">
          <wp:simplePos x="0" y="0"/>
          <wp:positionH relativeFrom="margin">
            <wp:posOffset>-751840</wp:posOffset>
          </wp:positionH>
          <wp:positionV relativeFrom="paragraph">
            <wp:posOffset>-550545</wp:posOffset>
          </wp:positionV>
          <wp:extent cx="1581150" cy="869315"/>
          <wp:effectExtent l="0" t="0" r="0" b="6985"/>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4"/>
                  <a:stretch>
                    <a:fillRect/>
                  </a:stretch>
                </pic:blipFill>
                <pic:spPr bwMode="auto">
                  <a:xfrm>
                    <a:off x="0" y="0"/>
                    <a:ext cx="1581150" cy="869315"/>
                  </a:xfrm>
                  <a:prstGeom prst="rect">
                    <a:avLst/>
                  </a:prstGeom>
                </pic:spPr>
              </pic:pic>
            </a:graphicData>
          </a:graphic>
          <wp14:sizeRelH relativeFrom="margin">
            <wp14:pctWidth>0</wp14:pctWidth>
          </wp14:sizeRelH>
        </wp:anchor>
      </w:drawing>
    </w:r>
  </w:p>
  <w:p w14:paraId="7EA249C6" w14:textId="4A41108D" w:rsidR="000A7264" w:rsidRDefault="000A7264">
    <w:pPr>
      <w:pStyle w:val="Intestazione"/>
    </w:pPr>
    <w:r>
      <w:rPr>
        <w:noProof/>
        <w:lang w:eastAsia="it-IT"/>
      </w:rPr>
      <mc:AlternateContent>
        <mc:Choice Requires="wps">
          <w:drawing>
            <wp:inline distT="0" distB="0" distL="0" distR="0" wp14:anchorId="6E5E23FD" wp14:editId="04C43789">
              <wp:extent cx="1270" cy="19685"/>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C20FE70" id="Rectangle 6"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" fillcolor="#a0a0a0" stroked="f">
              <v:path arrowok="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3"/>
    <w:multiLevelType w:val="hybridMultilevel"/>
    <w:tmpl w:val="64C2C930"/>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DF4173"/>
    <w:multiLevelType w:val="hybridMultilevel"/>
    <w:tmpl w:val="1960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B2E75"/>
    <w:multiLevelType w:val="multilevel"/>
    <w:tmpl w:val="D2882A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DB5735"/>
    <w:multiLevelType w:val="hybridMultilevel"/>
    <w:tmpl w:val="B742CCD4"/>
    <w:lvl w:ilvl="0" w:tplc="000000C9">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33192"/>
    <w:multiLevelType w:val="hybridMultilevel"/>
    <w:tmpl w:val="2F985A06"/>
    <w:lvl w:ilvl="0" w:tplc="04100001">
      <w:start w:val="1"/>
      <w:numFmt w:val="bullet"/>
      <w:lvlText w:val=""/>
      <w:lvlJc w:val="left"/>
      <w:pPr>
        <w:ind w:left="2635" w:hanging="360"/>
      </w:pPr>
      <w:rPr>
        <w:rFonts w:ascii="Symbol" w:hAnsi="Symbol" w:hint="default"/>
      </w:rPr>
    </w:lvl>
    <w:lvl w:ilvl="1" w:tplc="04100003" w:tentative="1">
      <w:start w:val="1"/>
      <w:numFmt w:val="bullet"/>
      <w:lvlText w:val="o"/>
      <w:lvlJc w:val="left"/>
      <w:pPr>
        <w:ind w:left="3355" w:hanging="360"/>
      </w:pPr>
      <w:rPr>
        <w:rFonts w:ascii="Courier New" w:hAnsi="Courier New" w:cs="Courier New" w:hint="default"/>
      </w:rPr>
    </w:lvl>
    <w:lvl w:ilvl="2" w:tplc="04100005" w:tentative="1">
      <w:start w:val="1"/>
      <w:numFmt w:val="bullet"/>
      <w:lvlText w:val=""/>
      <w:lvlJc w:val="left"/>
      <w:pPr>
        <w:ind w:left="4075" w:hanging="360"/>
      </w:pPr>
      <w:rPr>
        <w:rFonts w:ascii="Wingdings" w:hAnsi="Wingdings" w:hint="default"/>
      </w:rPr>
    </w:lvl>
    <w:lvl w:ilvl="3" w:tplc="04100001" w:tentative="1">
      <w:start w:val="1"/>
      <w:numFmt w:val="bullet"/>
      <w:lvlText w:val=""/>
      <w:lvlJc w:val="left"/>
      <w:pPr>
        <w:ind w:left="4795" w:hanging="360"/>
      </w:pPr>
      <w:rPr>
        <w:rFonts w:ascii="Symbol" w:hAnsi="Symbol" w:hint="default"/>
      </w:rPr>
    </w:lvl>
    <w:lvl w:ilvl="4" w:tplc="04100003" w:tentative="1">
      <w:start w:val="1"/>
      <w:numFmt w:val="bullet"/>
      <w:lvlText w:val="o"/>
      <w:lvlJc w:val="left"/>
      <w:pPr>
        <w:ind w:left="5515" w:hanging="360"/>
      </w:pPr>
      <w:rPr>
        <w:rFonts w:ascii="Courier New" w:hAnsi="Courier New" w:cs="Courier New" w:hint="default"/>
      </w:rPr>
    </w:lvl>
    <w:lvl w:ilvl="5" w:tplc="04100005" w:tentative="1">
      <w:start w:val="1"/>
      <w:numFmt w:val="bullet"/>
      <w:lvlText w:val=""/>
      <w:lvlJc w:val="left"/>
      <w:pPr>
        <w:ind w:left="6235" w:hanging="360"/>
      </w:pPr>
      <w:rPr>
        <w:rFonts w:ascii="Wingdings" w:hAnsi="Wingdings" w:hint="default"/>
      </w:rPr>
    </w:lvl>
    <w:lvl w:ilvl="6" w:tplc="04100001" w:tentative="1">
      <w:start w:val="1"/>
      <w:numFmt w:val="bullet"/>
      <w:lvlText w:val=""/>
      <w:lvlJc w:val="left"/>
      <w:pPr>
        <w:ind w:left="6955" w:hanging="360"/>
      </w:pPr>
      <w:rPr>
        <w:rFonts w:ascii="Symbol" w:hAnsi="Symbol" w:hint="default"/>
      </w:rPr>
    </w:lvl>
    <w:lvl w:ilvl="7" w:tplc="04100003" w:tentative="1">
      <w:start w:val="1"/>
      <w:numFmt w:val="bullet"/>
      <w:lvlText w:val="o"/>
      <w:lvlJc w:val="left"/>
      <w:pPr>
        <w:ind w:left="7675" w:hanging="360"/>
      </w:pPr>
      <w:rPr>
        <w:rFonts w:ascii="Courier New" w:hAnsi="Courier New" w:cs="Courier New" w:hint="default"/>
      </w:rPr>
    </w:lvl>
    <w:lvl w:ilvl="8" w:tplc="04100005" w:tentative="1">
      <w:start w:val="1"/>
      <w:numFmt w:val="bullet"/>
      <w:lvlText w:val=""/>
      <w:lvlJc w:val="left"/>
      <w:pPr>
        <w:ind w:left="8395" w:hanging="360"/>
      </w:pPr>
      <w:rPr>
        <w:rFonts w:ascii="Wingdings" w:hAnsi="Wingdings" w:hint="default"/>
      </w:rPr>
    </w:lvl>
  </w:abstractNum>
  <w:abstractNum w:abstractNumId="7" w15:restartNumberingAfterBreak="0">
    <w:nsid w:val="325A6A68"/>
    <w:multiLevelType w:val="hybridMultilevel"/>
    <w:tmpl w:val="E4FA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8275D"/>
    <w:multiLevelType w:val="multilevel"/>
    <w:tmpl w:val="915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120F7"/>
    <w:multiLevelType w:val="hybridMultilevel"/>
    <w:tmpl w:val="9CFE32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EE615F9"/>
    <w:multiLevelType w:val="hybridMultilevel"/>
    <w:tmpl w:val="09823EE0"/>
    <w:lvl w:ilvl="0" w:tplc="04100001">
      <w:start w:val="1"/>
      <w:numFmt w:val="bullet"/>
      <w:lvlText w:val=""/>
      <w:lvlJc w:val="left"/>
      <w:pPr>
        <w:ind w:left="2696" w:hanging="360"/>
      </w:pPr>
      <w:rPr>
        <w:rFonts w:ascii="Symbol" w:hAnsi="Symbol" w:hint="default"/>
      </w:rPr>
    </w:lvl>
    <w:lvl w:ilvl="1" w:tplc="04100003" w:tentative="1">
      <w:start w:val="1"/>
      <w:numFmt w:val="bullet"/>
      <w:lvlText w:val="o"/>
      <w:lvlJc w:val="left"/>
      <w:pPr>
        <w:ind w:left="3416" w:hanging="360"/>
      </w:pPr>
      <w:rPr>
        <w:rFonts w:ascii="Courier New" w:hAnsi="Courier New" w:cs="Courier New" w:hint="default"/>
      </w:rPr>
    </w:lvl>
    <w:lvl w:ilvl="2" w:tplc="04100005" w:tentative="1">
      <w:start w:val="1"/>
      <w:numFmt w:val="bullet"/>
      <w:lvlText w:val=""/>
      <w:lvlJc w:val="left"/>
      <w:pPr>
        <w:ind w:left="4136" w:hanging="360"/>
      </w:pPr>
      <w:rPr>
        <w:rFonts w:ascii="Wingdings" w:hAnsi="Wingdings" w:hint="default"/>
      </w:rPr>
    </w:lvl>
    <w:lvl w:ilvl="3" w:tplc="04100001" w:tentative="1">
      <w:start w:val="1"/>
      <w:numFmt w:val="bullet"/>
      <w:lvlText w:val=""/>
      <w:lvlJc w:val="left"/>
      <w:pPr>
        <w:ind w:left="4856" w:hanging="360"/>
      </w:pPr>
      <w:rPr>
        <w:rFonts w:ascii="Symbol" w:hAnsi="Symbol" w:hint="default"/>
      </w:rPr>
    </w:lvl>
    <w:lvl w:ilvl="4" w:tplc="04100003" w:tentative="1">
      <w:start w:val="1"/>
      <w:numFmt w:val="bullet"/>
      <w:lvlText w:val="o"/>
      <w:lvlJc w:val="left"/>
      <w:pPr>
        <w:ind w:left="5576" w:hanging="360"/>
      </w:pPr>
      <w:rPr>
        <w:rFonts w:ascii="Courier New" w:hAnsi="Courier New" w:cs="Courier New" w:hint="default"/>
      </w:rPr>
    </w:lvl>
    <w:lvl w:ilvl="5" w:tplc="04100005" w:tentative="1">
      <w:start w:val="1"/>
      <w:numFmt w:val="bullet"/>
      <w:lvlText w:val=""/>
      <w:lvlJc w:val="left"/>
      <w:pPr>
        <w:ind w:left="6296" w:hanging="360"/>
      </w:pPr>
      <w:rPr>
        <w:rFonts w:ascii="Wingdings" w:hAnsi="Wingdings" w:hint="default"/>
      </w:rPr>
    </w:lvl>
    <w:lvl w:ilvl="6" w:tplc="04100001" w:tentative="1">
      <w:start w:val="1"/>
      <w:numFmt w:val="bullet"/>
      <w:lvlText w:val=""/>
      <w:lvlJc w:val="left"/>
      <w:pPr>
        <w:ind w:left="7016" w:hanging="360"/>
      </w:pPr>
      <w:rPr>
        <w:rFonts w:ascii="Symbol" w:hAnsi="Symbol" w:hint="default"/>
      </w:rPr>
    </w:lvl>
    <w:lvl w:ilvl="7" w:tplc="04100003" w:tentative="1">
      <w:start w:val="1"/>
      <w:numFmt w:val="bullet"/>
      <w:lvlText w:val="o"/>
      <w:lvlJc w:val="left"/>
      <w:pPr>
        <w:ind w:left="7736" w:hanging="360"/>
      </w:pPr>
      <w:rPr>
        <w:rFonts w:ascii="Courier New" w:hAnsi="Courier New" w:cs="Courier New" w:hint="default"/>
      </w:rPr>
    </w:lvl>
    <w:lvl w:ilvl="8" w:tplc="04100005" w:tentative="1">
      <w:start w:val="1"/>
      <w:numFmt w:val="bullet"/>
      <w:lvlText w:val=""/>
      <w:lvlJc w:val="left"/>
      <w:pPr>
        <w:ind w:left="8456" w:hanging="360"/>
      </w:pPr>
      <w:rPr>
        <w:rFonts w:ascii="Wingdings" w:hAnsi="Wingdings" w:hint="default"/>
      </w:rPr>
    </w:lvl>
  </w:abstractNum>
  <w:abstractNum w:abstractNumId="11" w15:restartNumberingAfterBreak="0">
    <w:nsid w:val="4FF24421"/>
    <w:multiLevelType w:val="hybridMultilevel"/>
    <w:tmpl w:val="EB804A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07016E7"/>
    <w:multiLevelType w:val="multilevel"/>
    <w:tmpl w:val="ADB0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327851"/>
    <w:multiLevelType w:val="hybridMultilevel"/>
    <w:tmpl w:val="E348D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0450EF"/>
    <w:multiLevelType w:val="hybridMultilevel"/>
    <w:tmpl w:val="E000E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6B3912"/>
    <w:multiLevelType w:val="hybridMultilevel"/>
    <w:tmpl w:val="6E784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2233A1"/>
    <w:multiLevelType w:val="hybridMultilevel"/>
    <w:tmpl w:val="B6927422"/>
    <w:lvl w:ilvl="0" w:tplc="000000C9">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D5F067A"/>
    <w:multiLevelType w:val="hybridMultilevel"/>
    <w:tmpl w:val="A99682D0"/>
    <w:lvl w:ilvl="0" w:tplc="0410000F">
      <w:start w:val="1"/>
      <w:numFmt w:val="decimal"/>
      <w:lvlText w:val="%1."/>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2"/>
  </w:num>
  <w:num w:numId="6">
    <w:abstractNumId w:val="11"/>
  </w:num>
  <w:num w:numId="7">
    <w:abstractNumId w:val="17"/>
  </w:num>
  <w:num w:numId="8">
    <w:abstractNumId w:val="16"/>
  </w:num>
  <w:num w:numId="9">
    <w:abstractNumId w:val="5"/>
  </w:num>
  <w:num w:numId="10">
    <w:abstractNumId w:val="6"/>
  </w:num>
  <w:num w:numId="11">
    <w:abstractNumId w:val="10"/>
  </w:num>
  <w:num w:numId="12">
    <w:abstractNumId w:val="9"/>
  </w:num>
  <w:num w:numId="13">
    <w:abstractNumId w:val="8"/>
  </w:num>
  <w:num w:numId="14">
    <w:abstractNumId w:val="14"/>
  </w:num>
  <w:num w:numId="15">
    <w:abstractNumId w:val="7"/>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1"/>
    <w:rsid w:val="00007F70"/>
    <w:rsid w:val="00031750"/>
    <w:rsid w:val="00037B7A"/>
    <w:rsid w:val="000478B4"/>
    <w:rsid w:val="000557F4"/>
    <w:rsid w:val="00077804"/>
    <w:rsid w:val="00082B49"/>
    <w:rsid w:val="000858BC"/>
    <w:rsid w:val="0009060D"/>
    <w:rsid w:val="000A30C1"/>
    <w:rsid w:val="000A5561"/>
    <w:rsid w:val="000A652A"/>
    <w:rsid w:val="000A7264"/>
    <w:rsid w:val="000B2552"/>
    <w:rsid w:val="000C5596"/>
    <w:rsid w:val="000D784E"/>
    <w:rsid w:val="000D7C45"/>
    <w:rsid w:val="001113B3"/>
    <w:rsid w:val="00135A12"/>
    <w:rsid w:val="00154B99"/>
    <w:rsid w:val="0018768A"/>
    <w:rsid w:val="00191583"/>
    <w:rsid w:val="00196005"/>
    <w:rsid w:val="001A3C2F"/>
    <w:rsid w:val="001B6C6F"/>
    <w:rsid w:val="001D7EA1"/>
    <w:rsid w:val="0022381D"/>
    <w:rsid w:val="00223E46"/>
    <w:rsid w:val="00246F9D"/>
    <w:rsid w:val="00250CD6"/>
    <w:rsid w:val="00277FA5"/>
    <w:rsid w:val="002A48F7"/>
    <w:rsid w:val="002B0946"/>
    <w:rsid w:val="002C0790"/>
    <w:rsid w:val="002C4A3E"/>
    <w:rsid w:val="002D0E39"/>
    <w:rsid w:val="002D272A"/>
    <w:rsid w:val="002E35D9"/>
    <w:rsid w:val="00310174"/>
    <w:rsid w:val="00314E03"/>
    <w:rsid w:val="00317CE2"/>
    <w:rsid w:val="00343CEF"/>
    <w:rsid w:val="003558A2"/>
    <w:rsid w:val="003569C5"/>
    <w:rsid w:val="003C64A3"/>
    <w:rsid w:val="003D4C72"/>
    <w:rsid w:val="003F4265"/>
    <w:rsid w:val="00421158"/>
    <w:rsid w:val="00443188"/>
    <w:rsid w:val="00447674"/>
    <w:rsid w:val="004744A3"/>
    <w:rsid w:val="00475CA5"/>
    <w:rsid w:val="0048413B"/>
    <w:rsid w:val="004D4173"/>
    <w:rsid w:val="004D5DA5"/>
    <w:rsid w:val="004E6BF2"/>
    <w:rsid w:val="004E7827"/>
    <w:rsid w:val="004F0859"/>
    <w:rsid w:val="00516F5E"/>
    <w:rsid w:val="00585A95"/>
    <w:rsid w:val="0059679E"/>
    <w:rsid w:val="005B77D4"/>
    <w:rsid w:val="005C1423"/>
    <w:rsid w:val="005D672E"/>
    <w:rsid w:val="005F0AEC"/>
    <w:rsid w:val="00602CE5"/>
    <w:rsid w:val="00632AB4"/>
    <w:rsid w:val="006570AE"/>
    <w:rsid w:val="006867C2"/>
    <w:rsid w:val="006B0765"/>
    <w:rsid w:val="006B6843"/>
    <w:rsid w:val="006C4614"/>
    <w:rsid w:val="006D24D2"/>
    <w:rsid w:val="00711586"/>
    <w:rsid w:val="00735F81"/>
    <w:rsid w:val="007446EF"/>
    <w:rsid w:val="007665CB"/>
    <w:rsid w:val="00796470"/>
    <w:rsid w:val="007A6045"/>
    <w:rsid w:val="007A66D4"/>
    <w:rsid w:val="007B08AF"/>
    <w:rsid w:val="007B59D5"/>
    <w:rsid w:val="007C0D01"/>
    <w:rsid w:val="007D0DB2"/>
    <w:rsid w:val="007E49DA"/>
    <w:rsid w:val="007F0F11"/>
    <w:rsid w:val="007F3C43"/>
    <w:rsid w:val="00820D6A"/>
    <w:rsid w:val="00845094"/>
    <w:rsid w:val="0086261B"/>
    <w:rsid w:val="008B4392"/>
    <w:rsid w:val="008C08D8"/>
    <w:rsid w:val="008D4047"/>
    <w:rsid w:val="00907CE0"/>
    <w:rsid w:val="009161CD"/>
    <w:rsid w:val="009225C8"/>
    <w:rsid w:val="009316A0"/>
    <w:rsid w:val="00955C25"/>
    <w:rsid w:val="009655F8"/>
    <w:rsid w:val="00967495"/>
    <w:rsid w:val="0097599B"/>
    <w:rsid w:val="009979C7"/>
    <w:rsid w:val="009D2AD0"/>
    <w:rsid w:val="009E6F48"/>
    <w:rsid w:val="00A0345A"/>
    <w:rsid w:val="00A049BE"/>
    <w:rsid w:val="00A1681B"/>
    <w:rsid w:val="00A53166"/>
    <w:rsid w:val="00A576D8"/>
    <w:rsid w:val="00A61F71"/>
    <w:rsid w:val="00A72CB0"/>
    <w:rsid w:val="00AB1814"/>
    <w:rsid w:val="00AC1963"/>
    <w:rsid w:val="00AC2A96"/>
    <w:rsid w:val="00AE65CF"/>
    <w:rsid w:val="00AF0814"/>
    <w:rsid w:val="00B01571"/>
    <w:rsid w:val="00B04AF7"/>
    <w:rsid w:val="00B17263"/>
    <w:rsid w:val="00B362F6"/>
    <w:rsid w:val="00B47AD1"/>
    <w:rsid w:val="00B51EA9"/>
    <w:rsid w:val="00B624D6"/>
    <w:rsid w:val="00B6653D"/>
    <w:rsid w:val="00B84DAE"/>
    <w:rsid w:val="00B91832"/>
    <w:rsid w:val="00B97073"/>
    <w:rsid w:val="00BA230A"/>
    <w:rsid w:val="00BC243E"/>
    <w:rsid w:val="00BD62CC"/>
    <w:rsid w:val="00BE63DC"/>
    <w:rsid w:val="00BF2FA9"/>
    <w:rsid w:val="00BF403B"/>
    <w:rsid w:val="00C002D0"/>
    <w:rsid w:val="00C20880"/>
    <w:rsid w:val="00C20DE9"/>
    <w:rsid w:val="00C37E5A"/>
    <w:rsid w:val="00C44488"/>
    <w:rsid w:val="00C60FC2"/>
    <w:rsid w:val="00C6577F"/>
    <w:rsid w:val="00C706CC"/>
    <w:rsid w:val="00CA660C"/>
    <w:rsid w:val="00CF2ACD"/>
    <w:rsid w:val="00D11E84"/>
    <w:rsid w:val="00D17486"/>
    <w:rsid w:val="00D36EC4"/>
    <w:rsid w:val="00D45EC0"/>
    <w:rsid w:val="00D465A4"/>
    <w:rsid w:val="00D6538F"/>
    <w:rsid w:val="00D67056"/>
    <w:rsid w:val="00D70E39"/>
    <w:rsid w:val="00DC2381"/>
    <w:rsid w:val="00DF089A"/>
    <w:rsid w:val="00DF7D3B"/>
    <w:rsid w:val="00E019FE"/>
    <w:rsid w:val="00E16B20"/>
    <w:rsid w:val="00E16DFB"/>
    <w:rsid w:val="00E3163E"/>
    <w:rsid w:val="00E47621"/>
    <w:rsid w:val="00E568C6"/>
    <w:rsid w:val="00E74C26"/>
    <w:rsid w:val="00EE3BBD"/>
    <w:rsid w:val="00EE6EE2"/>
    <w:rsid w:val="00F16F0C"/>
    <w:rsid w:val="00F21A35"/>
    <w:rsid w:val="00F2323A"/>
    <w:rsid w:val="00F233F5"/>
    <w:rsid w:val="00F42004"/>
    <w:rsid w:val="00F6227C"/>
    <w:rsid w:val="00F83245"/>
    <w:rsid w:val="00F93775"/>
    <w:rsid w:val="00F94C79"/>
    <w:rsid w:val="00FA0593"/>
    <w:rsid w:val="00FA3231"/>
    <w:rsid w:val="00FB0994"/>
    <w:rsid w:val="00FB1463"/>
    <w:rsid w:val="00FC001E"/>
    <w:rsid w:val="00FC5C00"/>
    <w:rsid w:val="00FE5C7A"/>
    <w:rsid w:val="00FF1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CC0B"/>
  <w15:docId w15:val="{21665AF3-BBB9-904C-AA72-A5ED59ED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1D3"/>
    <w:pPr>
      <w:spacing w:after="200" w:line="276" w:lineRule="auto"/>
    </w:pPr>
  </w:style>
  <w:style w:type="paragraph" w:styleId="Titolo1">
    <w:name w:val="heading 1"/>
    <w:basedOn w:val="Normale"/>
    <w:link w:val="Titolo1Carattere"/>
    <w:uiPriority w:val="9"/>
    <w:qFormat/>
    <w:rsid w:val="00E75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8626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B488A"/>
  </w:style>
  <w:style w:type="character" w:customStyle="1" w:styleId="PidipaginaCarattere">
    <w:name w:val="Piè di pagina Carattere"/>
    <w:basedOn w:val="Carpredefinitoparagrafo"/>
    <w:link w:val="Pidipagina"/>
    <w:uiPriority w:val="99"/>
    <w:qFormat/>
    <w:rsid w:val="00DB488A"/>
  </w:style>
  <w:style w:type="character" w:customStyle="1" w:styleId="CollegamentoInternet">
    <w:name w:val="Collegamento Internet"/>
    <w:basedOn w:val="Carpredefinitoparagrafo"/>
    <w:uiPriority w:val="99"/>
    <w:unhideWhenUsed/>
    <w:rsid w:val="00E750AD"/>
    <w:rPr>
      <w:color w:val="0563C1" w:themeColor="hyperlink"/>
      <w:u w:val="single"/>
    </w:rPr>
  </w:style>
  <w:style w:type="character" w:customStyle="1" w:styleId="Titolo1Carattere">
    <w:name w:val="Titolo 1 Carattere"/>
    <w:basedOn w:val="Carpredefinitoparagrafo"/>
    <w:link w:val="Titolo1"/>
    <w:uiPriority w:val="9"/>
    <w:qFormat/>
    <w:rsid w:val="00E750AD"/>
    <w:rPr>
      <w:rFonts w:asciiTheme="majorHAnsi" w:eastAsiaTheme="majorEastAsia" w:hAnsiTheme="majorHAnsi" w:cstheme="majorBidi"/>
      <w:color w:val="2E74B5" w:themeColor="accent1" w:themeShade="BF"/>
      <w:sz w:val="32"/>
      <w:szCs w:val="32"/>
    </w:rPr>
  </w:style>
  <w:style w:type="character" w:customStyle="1" w:styleId="SottotitoloCarattere">
    <w:name w:val="Sottotitolo Carattere"/>
    <w:basedOn w:val="Carpredefinitoparagrafo"/>
    <w:link w:val="Sottotitolo"/>
    <w:uiPriority w:val="11"/>
    <w:qFormat/>
    <w:rsid w:val="00E750AD"/>
    <w:rPr>
      <w:rFonts w:eastAsiaTheme="minorEastAsia"/>
      <w:color w:val="5A5A5A" w:themeColor="text1" w:themeTint="A5"/>
      <w:spacing w:val="15"/>
    </w:rPr>
  </w:style>
  <w:style w:type="character" w:customStyle="1" w:styleId="TestonotaapidipaginaCarattere">
    <w:name w:val="Testo nota a piè di pagina Carattere"/>
    <w:basedOn w:val="Carpredefinitoparagrafo"/>
    <w:link w:val="Testonotaapidipagina"/>
    <w:uiPriority w:val="99"/>
    <w:qFormat/>
    <w:rsid w:val="008D7572"/>
    <w:rPr>
      <w:sz w:val="20"/>
      <w:szCs w:val="20"/>
    </w:rPr>
  </w:style>
  <w:style w:type="character" w:customStyle="1" w:styleId="Richiamoallanotaapidipagina">
    <w:name w:val="Richiamo alla nota a piè di pagina"/>
    <w:rsid w:val="00314E03"/>
    <w:rPr>
      <w:vertAlign w:val="superscript"/>
    </w:rPr>
  </w:style>
  <w:style w:type="character" w:customStyle="1" w:styleId="FootnoteCharacters">
    <w:name w:val="Footnote Characters"/>
    <w:basedOn w:val="Carpredefinitoparagrafo"/>
    <w:uiPriority w:val="99"/>
    <w:semiHidden/>
    <w:unhideWhenUsed/>
    <w:qFormat/>
    <w:rsid w:val="008D7572"/>
    <w:rPr>
      <w:vertAlign w:val="superscript"/>
    </w:rPr>
  </w:style>
  <w:style w:type="character" w:customStyle="1" w:styleId="ListLabel1">
    <w:name w:val="ListLabel 1"/>
    <w:qFormat/>
    <w:rsid w:val="00314E03"/>
    <w:rPr>
      <w:rFonts w:ascii="Times New Roman" w:eastAsia="Times New Roman" w:hAnsi="Times New Roman" w:cs="Times New Roman"/>
      <w:color w:val="4C75AD"/>
      <w:sz w:val="24"/>
      <w:szCs w:val="24"/>
      <w:lang w:eastAsia="it-IT"/>
    </w:rPr>
  </w:style>
  <w:style w:type="character" w:customStyle="1" w:styleId="ListLabel2">
    <w:name w:val="ListLabel 2"/>
    <w:qFormat/>
    <w:rsid w:val="00314E03"/>
    <w:rPr>
      <w:rFonts w:ascii="Times New Roman" w:eastAsia="Times New Roman" w:hAnsi="Times New Roman" w:cs="Times New Roman"/>
      <w:sz w:val="24"/>
      <w:szCs w:val="24"/>
      <w:lang w:eastAsia="it-IT"/>
    </w:rPr>
  </w:style>
  <w:style w:type="character" w:customStyle="1" w:styleId="ListLabel3">
    <w:name w:val="ListLabel 3"/>
    <w:qFormat/>
    <w:rsid w:val="00314E03"/>
    <w:rPr>
      <w:rFonts w:ascii="Times New Roman" w:hAnsi="Times New Roman" w:cs="Times New Roman"/>
      <w:sz w:val="24"/>
      <w:szCs w:val="24"/>
    </w:rPr>
  </w:style>
  <w:style w:type="paragraph" w:styleId="Titolo">
    <w:name w:val="Title"/>
    <w:basedOn w:val="Normale"/>
    <w:next w:val="Corpotesto"/>
    <w:qFormat/>
    <w:rsid w:val="00314E03"/>
    <w:pPr>
      <w:keepNext/>
      <w:spacing w:before="240" w:after="120"/>
    </w:pPr>
    <w:rPr>
      <w:rFonts w:ascii="Liberation Sans" w:eastAsia="DejaVu Sans" w:hAnsi="Liberation Sans" w:cs="Lohit Devanagari"/>
      <w:sz w:val="28"/>
      <w:szCs w:val="28"/>
    </w:rPr>
  </w:style>
  <w:style w:type="paragraph" w:styleId="Corpotesto">
    <w:name w:val="Body Text"/>
    <w:basedOn w:val="Normale"/>
    <w:rsid w:val="00314E03"/>
    <w:pPr>
      <w:spacing w:after="140"/>
    </w:pPr>
  </w:style>
  <w:style w:type="paragraph" w:styleId="Elenco">
    <w:name w:val="List"/>
    <w:basedOn w:val="Corpotesto"/>
    <w:rsid w:val="00314E03"/>
    <w:rPr>
      <w:rFonts w:cs="Lohit Devanagari"/>
    </w:rPr>
  </w:style>
  <w:style w:type="paragraph" w:styleId="Didascalia">
    <w:name w:val="caption"/>
    <w:basedOn w:val="Normale"/>
    <w:qFormat/>
    <w:rsid w:val="00314E03"/>
    <w:pPr>
      <w:suppressLineNumbers/>
      <w:spacing w:before="120" w:after="120"/>
    </w:pPr>
    <w:rPr>
      <w:rFonts w:cs="Lohit Devanagari"/>
      <w:i/>
      <w:iCs/>
      <w:sz w:val="24"/>
      <w:szCs w:val="24"/>
    </w:rPr>
  </w:style>
  <w:style w:type="paragraph" w:customStyle="1" w:styleId="Indice">
    <w:name w:val="Indice"/>
    <w:basedOn w:val="Normale"/>
    <w:qFormat/>
    <w:rsid w:val="00314E03"/>
    <w:pPr>
      <w:suppressLineNumbers/>
    </w:pPr>
    <w:rPr>
      <w:rFonts w:cs="Lohit Devanagari"/>
    </w:rPr>
  </w:style>
  <w:style w:type="paragraph" w:styleId="Intestazione">
    <w:name w:val="header"/>
    <w:basedOn w:val="Normale"/>
    <w:link w:val="IntestazioneCarattere"/>
    <w:uiPriority w:val="99"/>
    <w:unhideWhenUsed/>
    <w:rsid w:val="00DB488A"/>
    <w:pPr>
      <w:tabs>
        <w:tab w:val="center" w:pos="4819"/>
        <w:tab w:val="right" w:pos="9638"/>
      </w:tabs>
      <w:spacing w:after="0" w:line="240" w:lineRule="auto"/>
    </w:pPr>
  </w:style>
  <w:style w:type="paragraph" w:styleId="Pidipagina">
    <w:name w:val="footer"/>
    <w:basedOn w:val="Normale"/>
    <w:link w:val="PidipaginaCarattere"/>
    <w:uiPriority w:val="99"/>
    <w:unhideWhenUsed/>
    <w:rsid w:val="00DB488A"/>
    <w:pPr>
      <w:tabs>
        <w:tab w:val="center" w:pos="4819"/>
        <w:tab w:val="right" w:pos="9638"/>
      </w:tabs>
      <w:spacing w:after="0" w:line="240" w:lineRule="auto"/>
    </w:pPr>
  </w:style>
  <w:style w:type="paragraph" w:styleId="Sottotitolo">
    <w:name w:val="Subtitle"/>
    <w:basedOn w:val="Normale"/>
    <w:link w:val="SottotitoloCarattere"/>
    <w:uiPriority w:val="11"/>
    <w:qFormat/>
    <w:rsid w:val="00E750AD"/>
    <w:rPr>
      <w:rFonts w:eastAsiaTheme="minorEastAsia"/>
      <w:color w:val="5A5A5A" w:themeColor="text1" w:themeTint="A5"/>
      <w:spacing w:val="15"/>
    </w:rPr>
  </w:style>
  <w:style w:type="paragraph" w:styleId="Testonotaapidipagina">
    <w:name w:val="footnote text"/>
    <w:basedOn w:val="Normale"/>
    <w:link w:val="TestonotaapidipaginaCarattere"/>
    <w:uiPriority w:val="99"/>
    <w:unhideWhenUsed/>
    <w:rsid w:val="008D7572"/>
    <w:pPr>
      <w:spacing w:after="0" w:line="240" w:lineRule="auto"/>
    </w:pPr>
    <w:rPr>
      <w:sz w:val="20"/>
      <w:szCs w:val="20"/>
    </w:rPr>
  </w:style>
  <w:style w:type="paragraph" w:customStyle="1" w:styleId="Contenutocornice">
    <w:name w:val="Contenuto cornice"/>
    <w:basedOn w:val="Normale"/>
    <w:qFormat/>
    <w:rsid w:val="00314E03"/>
  </w:style>
  <w:style w:type="character" w:styleId="Collegamentoipertestuale">
    <w:name w:val="Hyperlink"/>
    <w:basedOn w:val="Carpredefinitoparagrafo"/>
    <w:uiPriority w:val="99"/>
    <w:unhideWhenUsed/>
    <w:rsid w:val="000C5596"/>
    <w:rPr>
      <w:color w:val="0563C1" w:themeColor="hyperlink"/>
      <w:u w:val="single"/>
    </w:rPr>
  </w:style>
  <w:style w:type="character" w:customStyle="1" w:styleId="UnresolvedMention1">
    <w:name w:val="Unresolved Mention1"/>
    <w:basedOn w:val="Carpredefinitoparagrafo"/>
    <w:uiPriority w:val="99"/>
    <w:semiHidden/>
    <w:unhideWhenUsed/>
    <w:rsid w:val="000C5596"/>
    <w:rPr>
      <w:color w:val="808080"/>
      <w:shd w:val="clear" w:color="auto" w:fill="E6E6E6"/>
    </w:rPr>
  </w:style>
  <w:style w:type="character" w:styleId="Collegamentovisitato">
    <w:name w:val="FollowedHyperlink"/>
    <w:basedOn w:val="Carpredefinitoparagrafo"/>
    <w:uiPriority w:val="99"/>
    <w:semiHidden/>
    <w:unhideWhenUsed/>
    <w:rsid w:val="00B01571"/>
    <w:rPr>
      <w:color w:val="954F72" w:themeColor="followedHyperlink"/>
      <w:u w:val="single"/>
    </w:rPr>
  </w:style>
  <w:style w:type="character" w:styleId="Menzionenonrisolta">
    <w:name w:val="Unresolved Mention"/>
    <w:basedOn w:val="Carpredefinitoparagrafo"/>
    <w:uiPriority w:val="99"/>
    <w:semiHidden/>
    <w:unhideWhenUsed/>
    <w:rsid w:val="0022381D"/>
    <w:rPr>
      <w:color w:val="605E5C"/>
      <w:shd w:val="clear" w:color="auto" w:fill="E1DFDD"/>
    </w:rPr>
  </w:style>
  <w:style w:type="character" w:styleId="Rimandonotaapidipagina">
    <w:name w:val="footnote reference"/>
    <w:basedOn w:val="Carpredefinitoparagrafo"/>
    <w:uiPriority w:val="99"/>
    <w:semiHidden/>
    <w:unhideWhenUsed/>
    <w:rsid w:val="003C64A3"/>
    <w:rPr>
      <w:vertAlign w:val="superscript"/>
    </w:rPr>
  </w:style>
  <w:style w:type="paragraph" w:styleId="NormaleWeb">
    <w:name w:val="Normal (Web)"/>
    <w:basedOn w:val="Normale"/>
    <w:uiPriority w:val="99"/>
    <w:unhideWhenUsed/>
    <w:rsid w:val="00C20D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20D6A"/>
    <w:pPr>
      <w:ind w:left="720"/>
      <w:contextualSpacing/>
    </w:pPr>
  </w:style>
  <w:style w:type="character" w:customStyle="1" w:styleId="Titolo3Carattere">
    <w:name w:val="Titolo 3 Carattere"/>
    <w:basedOn w:val="Carpredefinitoparagrafo"/>
    <w:link w:val="Titolo3"/>
    <w:uiPriority w:val="9"/>
    <w:rsid w:val="0086261B"/>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0A7264"/>
    <w:pPr>
      <w:spacing w:after="0" w:line="240" w:lineRule="auto"/>
    </w:pPr>
    <w:rPr>
      <w:rFonts w:ascii="Times New Roman" w:hAnsi="Times New Roman" w:cs="Times New Roman"/>
      <w:sz w:val="18"/>
      <w:szCs w:val="18"/>
      <w:lang w:val="en-GB"/>
    </w:rPr>
  </w:style>
  <w:style w:type="character" w:customStyle="1" w:styleId="TestofumettoCarattere">
    <w:name w:val="Testo fumetto Carattere"/>
    <w:basedOn w:val="Carpredefinitoparagrafo"/>
    <w:link w:val="Testofumetto"/>
    <w:uiPriority w:val="99"/>
    <w:semiHidden/>
    <w:rsid w:val="000A7264"/>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40692">
      <w:bodyDiv w:val="1"/>
      <w:marLeft w:val="0"/>
      <w:marRight w:val="0"/>
      <w:marTop w:val="0"/>
      <w:marBottom w:val="0"/>
      <w:divBdr>
        <w:top w:val="none" w:sz="0" w:space="0" w:color="auto"/>
        <w:left w:val="none" w:sz="0" w:space="0" w:color="auto"/>
        <w:bottom w:val="none" w:sz="0" w:space="0" w:color="auto"/>
        <w:right w:val="none" w:sz="0" w:space="0" w:color="auto"/>
      </w:divBdr>
      <w:divsChild>
        <w:div w:id="1670479574">
          <w:marLeft w:val="0"/>
          <w:marRight w:val="0"/>
          <w:marTop w:val="0"/>
          <w:marBottom w:val="0"/>
          <w:divBdr>
            <w:top w:val="none" w:sz="0" w:space="0" w:color="auto"/>
            <w:left w:val="none" w:sz="0" w:space="0" w:color="auto"/>
            <w:bottom w:val="none" w:sz="0" w:space="0" w:color="auto"/>
            <w:right w:val="none" w:sz="0" w:space="0" w:color="auto"/>
          </w:divBdr>
          <w:divsChild>
            <w:div w:id="779570921">
              <w:marLeft w:val="0"/>
              <w:marRight w:val="0"/>
              <w:marTop w:val="0"/>
              <w:marBottom w:val="0"/>
              <w:divBdr>
                <w:top w:val="none" w:sz="0" w:space="0" w:color="auto"/>
                <w:left w:val="none" w:sz="0" w:space="0" w:color="auto"/>
                <w:bottom w:val="none" w:sz="0" w:space="0" w:color="auto"/>
                <w:right w:val="none" w:sz="0" w:space="0" w:color="auto"/>
              </w:divBdr>
              <w:divsChild>
                <w:div w:id="19930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0506">
      <w:bodyDiv w:val="1"/>
      <w:marLeft w:val="0"/>
      <w:marRight w:val="0"/>
      <w:marTop w:val="0"/>
      <w:marBottom w:val="0"/>
      <w:divBdr>
        <w:top w:val="none" w:sz="0" w:space="0" w:color="auto"/>
        <w:left w:val="none" w:sz="0" w:space="0" w:color="auto"/>
        <w:bottom w:val="none" w:sz="0" w:space="0" w:color="auto"/>
        <w:right w:val="none" w:sz="0" w:space="0" w:color="auto"/>
      </w:divBdr>
      <w:divsChild>
        <w:div w:id="965548961">
          <w:marLeft w:val="0"/>
          <w:marRight w:val="0"/>
          <w:marTop w:val="0"/>
          <w:marBottom w:val="0"/>
          <w:divBdr>
            <w:top w:val="none" w:sz="0" w:space="0" w:color="auto"/>
            <w:left w:val="none" w:sz="0" w:space="0" w:color="auto"/>
            <w:bottom w:val="none" w:sz="0" w:space="0" w:color="auto"/>
            <w:right w:val="none" w:sz="0" w:space="0" w:color="auto"/>
          </w:divBdr>
          <w:divsChild>
            <w:div w:id="225723895">
              <w:marLeft w:val="0"/>
              <w:marRight w:val="0"/>
              <w:marTop w:val="0"/>
              <w:marBottom w:val="0"/>
              <w:divBdr>
                <w:top w:val="none" w:sz="0" w:space="0" w:color="auto"/>
                <w:left w:val="none" w:sz="0" w:space="0" w:color="auto"/>
                <w:bottom w:val="none" w:sz="0" w:space="0" w:color="auto"/>
                <w:right w:val="none" w:sz="0" w:space="0" w:color="auto"/>
              </w:divBdr>
              <w:divsChild>
                <w:div w:id="1331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3182">
      <w:bodyDiv w:val="1"/>
      <w:marLeft w:val="0"/>
      <w:marRight w:val="0"/>
      <w:marTop w:val="0"/>
      <w:marBottom w:val="0"/>
      <w:divBdr>
        <w:top w:val="none" w:sz="0" w:space="0" w:color="auto"/>
        <w:left w:val="none" w:sz="0" w:space="0" w:color="auto"/>
        <w:bottom w:val="none" w:sz="0" w:space="0" w:color="auto"/>
        <w:right w:val="none" w:sz="0" w:space="0" w:color="auto"/>
      </w:divBdr>
    </w:div>
    <w:div w:id="452870416">
      <w:bodyDiv w:val="1"/>
      <w:marLeft w:val="0"/>
      <w:marRight w:val="0"/>
      <w:marTop w:val="0"/>
      <w:marBottom w:val="0"/>
      <w:divBdr>
        <w:top w:val="none" w:sz="0" w:space="0" w:color="auto"/>
        <w:left w:val="none" w:sz="0" w:space="0" w:color="auto"/>
        <w:bottom w:val="none" w:sz="0" w:space="0" w:color="auto"/>
        <w:right w:val="none" w:sz="0" w:space="0" w:color="auto"/>
      </w:divBdr>
      <w:divsChild>
        <w:div w:id="639072105">
          <w:marLeft w:val="0"/>
          <w:marRight w:val="0"/>
          <w:marTop w:val="0"/>
          <w:marBottom w:val="0"/>
          <w:divBdr>
            <w:top w:val="none" w:sz="0" w:space="0" w:color="auto"/>
            <w:left w:val="none" w:sz="0" w:space="0" w:color="auto"/>
            <w:bottom w:val="none" w:sz="0" w:space="0" w:color="auto"/>
            <w:right w:val="none" w:sz="0" w:space="0" w:color="auto"/>
          </w:divBdr>
          <w:divsChild>
            <w:div w:id="95709172">
              <w:marLeft w:val="0"/>
              <w:marRight w:val="0"/>
              <w:marTop w:val="0"/>
              <w:marBottom w:val="0"/>
              <w:divBdr>
                <w:top w:val="none" w:sz="0" w:space="0" w:color="auto"/>
                <w:left w:val="none" w:sz="0" w:space="0" w:color="auto"/>
                <w:bottom w:val="none" w:sz="0" w:space="0" w:color="auto"/>
                <w:right w:val="none" w:sz="0" w:space="0" w:color="auto"/>
              </w:divBdr>
              <w:divsChild>
                <w:div w:id="463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1090">
      <w:bodyDiv w:val="1"/>
      <w:marLeft w:val="0"/>
      <w:marRight w:val="0"/>
      <w:marTop w:val="0"/>
      <w:marBottom w:val="0"/>
      <w:divBdr>
        <w:top w:val="none" w:sz="0" w:space="0" w:color="auto"/>
        <w:left w:val="none" w:sz="0" w:space="0" w:color="auto"/>
        <w:bottom w:val="none" w:sz="0" w:space="0" w:color="auto"/>
        <w:right w:val="none" w:sz="0" w:space="0" w:color="auto"/>
      </w:divBdr>
      <w:divsChild>
        <w:div w:id="152531663">
          <w:marLeft w:val="0"/>
          <w:marRight w:val="0"/>
          <w:marTop w:val="0"/>
          <w:marBottom w:val="0"/>
          <w:divBdr>
            <w:top w:val="none" w:sz="0" w:space="0" w:color="auto"/>
            <w:left w:val="none" w:sz="0" w:space="0" w:color="auto"/>
            <w:bottom w:val="none" w:sz="0" w:space="0" w:color="auto"/>
            <w:right w:val="none" w:sz="0" w:space="0" w:color="auto"/>
          </w:divBdr>
          <w:divsChild>
            <w:div w:id="1600259786">
              <w:marLeft w:val="0"/>
              <w:marRight w:val="0"/>
              <w:marTop w:val="0"/>
              <w:marBottom w:val="0"/>
              <w:divBdr>
                <w:top w:val="none" w:sz="0" w:space="0" w:color="auto"/>
                <w:left w:val="none" w:sz="0" w:space="0" w:color="auto"/>
                <w:bottom w:val="none" w:sz="0" w:space="0" w:color="auto"/>
                <w:right w:val="none" w:sz="0" w:space="0" w:color="auto"/>
              </w:divBdr>
              <w:divsChild>
                <w:div w:id="20910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6074">
      <w:bodyDiv w:val="1"/>
      <w:marLeft w:val="0"/>
      <w:marRight w:val="0"/>
      <w:marTop w:val="0"/>
      <w:marBottom w:val="0"/>
      <w:divBdr>
        <w:top w:val="none" w:sz="0" w:space="0" w:color="auto"/>
        <w:left w:val="none" w:sz="0" w:space="0" w:color="auto"/>
        <w:bottom w:val="none" w:sz="0" w:space="0" w:color="auto"/>
        <w:right w:val="none" w:sz="0" w:space="0" w:color="auto"/>
      </w:divBdr>
      <w:divsChild>
        <w:div w:id="75831936">
          <w:marLeft w:val="0"/>
          <w:marRight w:val="0"/>
          <w:marTop w:val="0"/>
          <w:marBottom w:val="0"/>
          <w:divBdr>
            <w:top w:val="none" w:sz="0" w:space="0" w:color="auto"/>
            <w:left w:val="none" w:sz="0" w:space="0" w:color="auto"/>
            <w:bottom w:val="none" w:sz="0" w:space="0" w:color="auto"/>
            <w:right w:val="none" w:sz="0" w:space="0" w:color="auto"/>
          </w:divBdr>
          <w:divsChild>
            <w:div w:id="1978679461">
              <w:marLeft w:val="0"/>
              <w:marRight w:val="0"/>
              <w:marTop w:val="0"/>
              <w:marBottom w:val="0"/>
              <w:divBdr>
                <w:top w:val="none" w:sz="0" w:space="0" w:color="auto"/>
                <w:left w:val="none" w:sz="0" w:space="0" w:color="auto"/>
                <w:bottom w:val="none" w:sz="0" w:space="0" w:color="auto"/>
                <w:right w:val="none" w:sz="0" w:space="0" w:color="auto"/>
              </w:divBdr>
              <w:divsChild>
                <w:div w:id="13351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69416">
      <w:bodyDiv w:val="1"/>
      <w:marLeft w:val="0"/>
      <w:marRight w:val="0"/>
      <w:marTop w:val="0"/>
      <w:marBottom w:val="0"/>
      <w:divBdr>
        <w:top w:val="none" w:sz="0" w:space="0" w:color="auto"/>
        <w:left w:val="none" w:sz="0" w:space="0" w:color="auto"/>
        <w:bottom w:val="none" w:sz="0" w:space="0" w:color="auto"/>
        <w:right w:val="none" w:sz="0" w:space="0" w:color="auto"/>
      </w:divBdr>
      <w:divsChild>
        <w:div w:id="16854570">
          <w:marLeft w:val="0"/>
          <w:marRight w:val="0"/>
          <w:marTop w:val="0"/>
          <w:marBottom w:val="0"/>
          <w:divBdr>
            <w:top w:val="none" w:sz="0" w:space="0" w:color="auto"/>
            <w:left w:val="none" w:sz="0" w:space="0" w:color="auto"/>
            <w:bottom w:val="none" w:sz="0" w:space="0" w:color="auto"/>
            <w:right w:val="none" w:sz="0" w:space="0" w:color="auto"/>
          </w:divBdr>
          <w:divsChild>
            <w:div w:id="671836564">
              <w:marLeft w:val="0"/>
              <w:marRight w:val="0"/>
              <w:marTop w:val="0"/>
              <w:marBottom w:val="0"/>
              <w:divBdr>
                <w:top w:val="none" w:sz="0" w:space="0" w:color="auto"/>
                <w:left w:val="none" w:sz="0" w:space="0" w:color="auto"/>
                <w:bottom w:val="none" w:sz="0" w:space="0" w:color="auto"/>
                <w:right w:val="none" w:sz="0" w:space="0" w:color="auto"/>
              </w:divBdr>
              <w:divsChild>
                <w:div w:id="898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0855">
      <w:bodyDiv w:val="1"/>
      <w:marLeft w:val="0"/>
      <w:marRight w:val="0"/>
      <w:marTop w:val="0"/>
      <w:marBottom w:val="0"/>
      <w:divBdr>
        <w:top w:val="none" w:sz="0" w:space="0" w:color="auto"/>
        <w:left w:val="none" w:sz="0" w:space="0" w:color="auto"/>
        <w:bottom w:val="none" w:sz="0" w:space="0" w:color="auto"/>
        <w:right w:val="none" w:sz="0" w:space="0" w:color="auto"/>
      </w:divBdr>
    </w:div>
    <w:div w:id="1614705033">
      <w:bodyDiv w:val="1"/>
      <w:marLeft w:val="0"/>
      <w:marRight w:val="0"/>
      <w:marTop w:val="0"/>
      <w:marBottom w:val="0"/>
      <w:divBdr>
        <w:top w:val="none" w:sz="0" w:space="0" w:color="auto"/>
        <w:left w:val="none" w:sz="0" w:space="0" w:color="auto"/>
        <w:bottom w:val="none" w:sz="0" w:space="0" w:color="auto"/>
        <w:right w:val="none" w:sz="0" w:space="0" w:color="auto"/>
      </w:divBdr>
    </w:div>
    <w:div w:id="1663267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33D4-3DFF-5F4B-B50A-32DEF44D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14</Pages>
  <Words>6101</Words>
  <Characters>34781</Characters>
  <Application>Microsoft Office Word</Application>
  <DocSecurity>0</DocSecurity>
  <Lines>289</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Mazzini</dc:creator>
  <dc:description/>
  <cp:lastModifiedBy>giulio fugazzotto</cp:lastModifiedBy>
  <cp:revision>28</cp:revision>
  <dcterms:created xsi:type="dcterms:W3CDTF">2023-05-02T17:43:00Z</dcterms:created>
  <dcterms:modified xsi:type="dcterms:W3CDTF">2023-05-12T09:42:00Z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